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21B" w:rsidRPr="0029321B" w:rsidRDefault="0029321B" w:rsidP="0029321B">
      <w:pPr>
        <w:pStyle w:val="arabaslik1"/>
        <w:jc w:val="both"/>
        <w:rPr>
          <w:rFonts w:ascii="Times New Roman" w:hAnsi="Times New Roman" w:cs="Times New Roman"/>
          <w:sz w:val="24"/>
          <w:szCs w:val="24"/>
        </w:rPr>
      </w:pPr>
      <w:r w:rsidRPr="0029321B">
        <w:rPr>
          <w:rFonts w:ascii="Times New Roman" w:hAnsi="Times New Roman" w:cs="Times New Roman"/>
          <w:sz w:val="24"/>
          <w:szCs w:val="24"/>
        </w:rPr>
        <w:t xml:space="preserve">EK II. </w:t>
      </w:r>
      <w:bookmarkStart w:id="0" w:name="_GoBack"/>
      <w:r w:rsidRPr="0029321B">
        <w:rPr>
          <w:rFonts w:ascii="Times New Roman" w:hAnsi="Times New Roman" w:cs="Times New Roman"/>
          <w:sz w:val="24"/>
          <w:szCs w:val="24"/>
        </w:rPr>
        <w:t xml:space="preserve">Irk </w:t>
      </w:r>
      <w:proofErr w:type="spellStart"/>
      <w:r w:rsidRPr="0029321B">
        <w:rPr>
          <w:rFonts w:ascii="Times New Roman" w:hAnsi="Times New Roman" w:cs="Times New Roman"/>
          <w:sz w:val="24"/>
          <w:szCs w:val="24"/>
        </w:rPr>
        <w:t>veya</w:t>
      </w:r>
      <w:proofErr w:type="spellEnd"/>
      <w:r w:rsidRPr="0029321B">
        <w:rPr>
          <w:rFonts w:ascii="Times New Roman" w:hAnsi="Times New Roman" w:cs="Times New Roman"/>
          <w:sz w:val="24"/>
          <w:szCs w:val="24"/>
        </w:rPr>
        <w:t xml:space="preserve"> </w:t>
      </w:r>
      <w:proofErr w:type="spellStart"/>
      <w:r w:rsidRPr="0029321B">
        <w:rPr>
          <w:rFonts w:ascii="Times New Roman" w:hAnsi="Times New Roman" w:cs="Times New Roman"/>
          <w:sz w:val="24"/>
          <w:szCs w:val="24"/>
        </w:rPr>
        <w:t>Etnik</w:t>
      </w:r>
      <w:proofErr w:type="spellEnd"/>
      <w:r w:rsidRPr="0029321B">
        <w:rPr>
          <w:rFonts w:ascii="Times New Roman" w:hAnsi="Times New Roman" w:cs="Times New Roman"/>
          <w:sz w:val="24"/>
          <w:szCs w:val="24"/>
        </w:rPr>
        <w:t xml:space="preserve"> </w:t>
      </w:r>
      <w:proofErr w:type="spellStart"/>
      <w:r w:rsidRPr="0029321B">
        <w:rPr>
          <w:rFonts w:ascii="Times New Roman" w:hAnsi="Times New Roman" w:cs="Times New Roman"/>
          <w:sz w:val="24"/>
          <w:szCs w:val="24"/>
        </w:rPr>
        <w:t>Kökenine</w:t>
      </w:r>
      <w:proofErr w:type="spellEnd"/>
      <w:r w:rsidRPr="0029321B">
        <w:rPr>
          <w:rFonts w:ascii="Times New Roman" w:hAnsi="Times New Roman" w:cs="Times New Roman"/>
          <w:sz w:val="24"/>
          <w:szCs w:val="24"/>
        </w:rPr>
        <w:t xml:space="preserve"> </w:t>
      </w:r>
      <w:proofErr w:type="spellStart"/>
      <w:r w:rsidRPr="0029321B">
        <w:rPr>
          <w:rFonts w:ascii="Times New Roman" w:hAnsi="Times New Roman" w:cs="Times New Roman"/>
          <w:sz w:val="24"/>
          <w:szCs w:val="24"/>
        </w:rPr>
        <w:t>Bakılmaksızın</w:t>
      </w:r>
      <w:proofErr w:type="spellEnd"/>
      <w:r w:rsidRPr="0029321B">
        <w:rPr>
          <w:rFonts w:ascii="Times New Roman" w:hAnsi="Times New Roman" w:cs="Times New Roman"/>
          <w:sz w:val="24"/>
          <w:szCs w:val="24"/>
        </w:rPr>
        <w:t xml:space="preserve"> </w:t>
      </w:r>
      <w:proofErr w:type="spellStart"/>
      <w:r w:rsidRPr="0029321B">
        <w:rPr>
          <w:rFonts w:ascii="Times New Roman" w:hAnsi="Times New Roman" w:cs="Times New Roman"/>
          <w:sz w:val="24"/>
          <w:szCs w:val="24"/>
        </w:rPr>
        <w:t>Kişilere</w:t>
      </w:r>
      <w:proofErr w:type="spellEnd"/>
      <w:r w:rsidRPr="0029321B">
        <w:rPr>
          <w:rFonts w:ascii="Times New Roman" w:hAnsi="Times New Roman" w:cs="Times New Roman"/>
          <w:sz w:val="24"/>
          <w:szCs w:val="24"/>
        </w:rPr>
        <w:t xml:space="preserve"> </w:t>
      </w:r>
      <w:proofErr w:type="spellStart"/>
      <w:r w:rsidRPr="0029321B">
        <w:rPr>
          <w:rFonts w:ascii="Times New Roman" w:hAnsi="Times New Roman" w:cs="Times New Roman"/>
          <w:sz w:val="24"/>
          <w:szCs w:val="24"/>
        </w:rPr>
        <w:t>Eşit</w:t>
      </w:r>
      <w:proofErr w:type="spellEnd"/>
      <w:r w:rsidRPr="0029321B">
        <w:rPr>
          <w:rFonts w:ascii="Times New Roman" w:hAnsi="Times New Roman" w:cs="Times New Roman"/>
          <w:sz w:val="24"/>
          <w:szCs w:val="24"/>
        </w:rPr>
        <w:t xml:space="preserve"> </w:t>
      </w:r>
      <w:proofErr w:type="spellStart"/>
      <w:r w:rsidRPr="0029321B">
        <w:rPr>
          <w:rFonts w:ascii="Times New Roman" w:hAnsi="Times New Roman" w:cs="Times New Roman"/>
          <w:sz w:val="24"/>
          <w:szCs w:val="24"/>
        </w:rPr>
        <w:t>Muamele</w:t>
      </w:r>
      <w:proofErr w:type="spellEnd"/>
      <w:r w:rsidRPr="0029321B">
        <w:rPr>
          <w:rFonts w:ascii="Times New Roman" w:hAnsi="Times New Roman" w:cs="Times New Roman"/>
          <w:sz w:val="24"/>
          <w:szCs w:val="24"/>
        </w:rPr>
        <w:t xml:space="preserve"> </w:t>
      </w:r>
      <w:proofErr w:type="spellStart"/>
      <w:r w:rsidRPr="0029321B">
        <w:rPr>
          <w:rFonts w:ascii="Times New Roman" w:hAnsi="Times New Roman" w:cs="Times New Roman"/>
          <w:sz w:val="24"/>
          <w:szCs w:val="24"/>
        </w:rPr>
        <w:t>Edilmesi</w:t>
      </w:r>
      <w:bookmarkEnd w:id="0"/>
      <w:proofErr w:type="spellEnd"/>
      <w:r w:rsidRPr="0029321B">
        <w:rPr>
          <w:rFonts w:ascii="Times New Roman" w:hAnsi="Times New Roman" w:cs="Times New Roman"/>
          <w:sz w:val="24"/>
          <w:szCs w:val="24"/>
        </w:rPr>
        <w:t xml:space="preserve"> </w:t>
      </w:r>
      <w:proofErr w:type="spellStart"/>
      <w:r w:rsidRPr="0029321B">
        <w:rPr>
          <w:rFonts w:ascii="Times New Roman" w:hAnsi="Times New Roman" w:cs="Times New Roman"/>
          <w:sz w:val="24"/>
          <w:szCs w:val="24"/>
        </w:rPr>
        <w:t>İlkesinin</w:t>
      </w:r>
      <w:proofErr w:type="spellEnd"/>
      <w:r w:rsidRPr="0029321B">
        <w:rPr>
          <w:rFonts w:ascii="Times New Roman" w:hAnsi="Times New Roman" w:cs="Times New Roman"/>
          <w:sz w:val="24"/>
          <w:szCs w:val="24"/>
        </w:rPr>
        <w:t xml:space="preserve"> </w:t>
      </w:r>
      <w:proofErr w:type="spellStart"/>
      <w:r w:rsidRPr="0029321B">
        <w:rPr>
          <w:rFonts w:ascii="Times New Roman" w:hAnsi="Times New Roman" w:cs="Times New Roman"/>
          <w:sz w:val="24"/>
          <w:szCs w:val="24"/>
        </w:rPr>
        <w:t>Uygulanmasına</w:t>
      </w:r>
      <w:proofErr w:type="spellEnd"/>
      <w:r w:rsidRPr="0029321B">
        <w:rPr>
          <w:rFonts w:ascii="Times New Roman" w:hAnsi="Times New Roman" w:cs="Times New Roman"/>
          <w:sz w:val="24"/>
          <w:szCs w:val="24"/>
        </w:rPr>
        <w:t xml:space="preserve"> </w:t>
      </w:r>
      <w:proofErr w:type="spellStart"/>
      <w:r w:rsidRPr="0029321B">
        <w:rPr>
          <w:rFonts w:ascii="Times New Roman" w:hAnsi="Times New Roman" w:cs="Times New Roman"/>
          <w:sz w:val="24"/>
          <w:szCs w:val="24"/>
        </w:rPr>
        <w:t>Dair</w:t>
      </w:r>
      <w:proofErr w:type="spellEnd"/>
      <w:r w:rsidRPr="0029321B">
        <w:rPr>
          <w:rFonts w:ascii="Times New Roman" w:hAnsi="Times New Roman" w:cs="Times New Roman"/>
          <w:sz w:val="24"/>
          <w:szCs w:val="24"/>
        </w:rPr>
        <w:t xml:space="preserve"> 29 </w:t>
      </w:r>
      <w:proofErr w:type="spellStart"/>
      <w:r w:rsidRPr="0029321B">
        <w:rPr>
          <w:rFonts w:ascii="Times New Roman" w:hAnsi="Times New Roman" w:cs="Times New Roman"/>
          <w:sz w:val="24"/>
          <w:szCs w:val="24"/>
        </w:rPr>
        <w:t>Haziran</w:t>
      </w:r>
      <w:proofErr w:type="spellEnd"/>
      <w:r w:rsidRPr="0029321B">
        <w:rPr>
          <w:rFonts w:ascii="Times New Roman" w:hAnsi="Times New Roman" w:cs="Times New Roman"/>
          <w:sz w:val="24"/>
          <w:szCs w:val="24"/>
        </w:rPr>
        <w:t xml:space="preserve"> 2000 </w:t>
      </w:r>
      <w:proofErr w:type="spellStart"/>
      <w:r w:rsidRPr="0029321B">
        <w:rPr>
          <w:rFonts w:ascii="Times New Roman" w:hAnsi="Times New Roman" w:cs="Times New Roman"/>
          <w:sz w:val="24"/>
          <w:szCs w:val="24"/>
        </w:rPr>
        <w:t>Tarihli</w:t>
      </w:r>
      <w:proofErr w:type="spellEnd"/>
      <w:r w:rsidRPr="0029321B">
        <w:rPr>
          <w:rFonts w:ascii="Times New Roman" w:hAnsi="Times New Roman" w:cs="Times New Roman"/>
          <w:sz w:val="24"/>
          <w:szCs w:val="24"/>
        </w:rPr>
        <w:t xml:space="preserve"> </w:t>
      </w:r>
      <w:proofErr w:type="spellStart"/>
      <w:r w:rsidRPr="0029321B">
        <w:rPr>
          <w:rFonts w:ascii="Times New Roman" w:hAnsi="Times New Roman" w:cs="Times New Roman"/>
          <w:sz w:val="24"/>
          <w:szCs w:val="24"/>
        </w:rPr>
        <w:t>ve</w:t>
      </w:r>
      <w:proofErr w:type="spellEnd"/>
      <w:r w:rsidRPr="0029321B">
        <w:rPr>
          <w:rFonts w:ascii="Times New Roman" w:hAnsi="Times New Roman" w:cs="Times New Roman"/>
          <w:sz w:val="24"/>
          <w:szCs w:val="24"/>
        </w:rPr>
        <w:t xml:space="preserve"> 2000/43/EC </w:t>
      </w:r>
      <w:proofErr w:type="spellStart"/>
      <w:r w:rsidRPr="0029321B">
        <w:rPr>
          <w:rFonts w:ascii="Times New Roman" w:hAnsi="Times New Roman" w:cs="Times New Roman"/>
          <w:sz w:val="24"/>
          <w:szCs w:val="24"/>
        </w:rPr>
        <w:t>Sayılı</w:t>
      </w:r>
      <w:proofErr w:type="spellEnd"/>
      <w:r w:rsidRPr="0029321B">
        <w:rPr>
          <w:rFonts w:ascii="Times New Roman" w:hAnsi="Times New Roman" w:cs="Times New Roman"/>
          <w:sz w:val="24"/>
          <w:szCs w:val="24"/>
        </w:rPr>
        <w:t xml:space="preserve"> </w:t>
      </w:r>
      <w:proofErr w:type="spellStart"/>
      <w:r w:rsidRPr="0029321B">
        <w:rPr>
          <w:rFonts w:ascii="Times New Roman" w:hAnsi="Times New Roman" w:cs="Times New Roman"/>
          <w:sz w:val="24"/>
          <w:szCs w:val="24"/>
        </w:rPr>
        <w:t>Konsey</w:t>
      </w:r>
      <w:proofErr w:type="spellEnd"/>
      <w:r w:rsidRPr="0029321B">
        <w:rPr>
          <w:rFonts w:ascii="Times New Roman" w:hAnsi="Times New Roman" w:cs="Times New Roman"/>
          <w:sz w:val="24"/>
          <w:szCs w:val="24"/>
        </w:rPr>
        <w:t xml:space="preserve"> </w:t>
      </w:r>
      <w:proofErr w:type="spellStart"/>
      <w:r w:rsidRPr="0029321B">
        <w:rPr>
          <w:rFonts w:ascii="Times New Roman" w:hAnsi="Times New Roman" w:cs="Times New Roman"/>
          <w:sz w:val="24"/>
          <w:szCs w:val="24"/>
        </w:rPr>
        <w:t>Direktifi</w:t>
      </w:r>
      <w:proofErr w:type="spellEnd"/>
      <w:r w:rsidRPr="0029321B">
        <w:rPr>
          <w:rFonts w:ascii="Times New Roman" w:hAnsi="Times New Roman" w:cs="Times New Roman"/>
          <w:b w:val="0"/>
          <w:bCs w:val="0"/>
          <w:color w:val="auto"/>
          <w:spacing w:val="0"/>
          <w:sz w:val="24"/>
          <w:szCs w:val="24"/>
          <w:vertAlign w:val="superscript"/>
          <w:lang w:val="en-US"/>
        </w:rPr>
        <w:footnoteReference w:id="1"/>
      </w:r>
    </w:p>
    <w:p w:rsidR="0029321B" w:rsidRPr="0029321B" w:rsidRDefault="0029321B" w:rsidP="0029321B">
      <w:pPr>
        <w:pStyle w:val="eklermetin"/>
        <w:rPr>
          <w:rFonts w:ascii="Times New Roman" w:hAnsi="Times New Roman" w:cs="Times New Roman"/>
          <w:b/>
          <w:bCs/>
          <w:sz w:val="24"/>
          <w:szCs w:val="24"/>
        </w:rPr>
      </w:pPr>
    </w:p>
    <w:p w:rsidR="0029321B" w:rsidRPr="0029321B" w:rsidRDefault="0029321B" w:rsidP="0029321B">
      <w:pPr>
        <w:pStyle w:val="eklermetin"/>
        <w:rPr>
          <w:rFonts w:ascii="Times New Roman" w:hAnsi="Times New Roman" w:cs="Times New Roman"/>
          <w:b/>
          <w:bCs/>
          <w:sz w:val="24"/>
          <w:szCs w:val="24"/>
        </w:rPr>
      </w:pPr>
    </w:p>
    <w:p w:rsidR="0029321B" w:rsidRPr="0029321B" w:rsidRDefault="0029321B" w:rsidP="0029321B">
      <w:pPr>
        <w:pStyle w:val="eklermetin"/>
        <w:rPr>
          <w:rFonts w:ascii="Times New Roman" w:hAnsi="Times New Roman" w:cs="Times New Roman"/>
          <w:sz w:val="24"/>
          <w:szCs w:val="24"/>
        </w:rPr>
      </w:pPr>
      <w:r w:rsidRPr="0029321B">
        <w:rPr>
          <w:rFonts w:ascii="Times New Roman" w:hAnsi="Times New Roman" w:cs="Times New Roman"/>
          <w:sz w:val="24"/>
          <w:szCs w:val="24"/>
        </w:rPr>
        <w:t>Avrupa Birliği Konseyi,</w:t>
      </w:r>
    </w:p>
    <w:p w:rsidR="0029321B" w:rsidRPr="0029321B" w:rsidRDefault="0029321B" w:rsidP="0029321B">
      <w:pPr>
        <w:pStyle w:val="eklermetin"/>
        <w:rPr>
          <w:rFonts w:ascii="Times New Roman" w:hAnsi="Times New Roman" w:cs="Times New Roman"/>
          <w:sz w:val="24"/>
          <w:szCs w:val="24"/>
        </w:rPr>
      </w:pPr>
      <w:r w:rsidRPr="0029321B">
        <w:rPr>
          <w:rFonts w:ascii="Times New Roman" w:hAnsi="Times New Roman" w:cs="Times New Roman"/>
          <w:sz w:val="24"/>
          <w:szCs w:val="24"/>
        </w:rPr>
        <w:t xml:space="preserve">Avrupa Topluluğu’nu kuran </w:t>
      </w:r>
      <w:proofErr w:type="spellStart"/>
      <w:r w:rsidRPr="0029321B">
        <w:rPr>
          <w:rFonts w:ascii="Times New Roman" w:hAnsi="Times New Roman" w:cs="Times New Roman"/>
          <w:sz w:val="24"/>
          <w:szCs w:val="24"/>
        </w:rPr>
        <w:t>Antlaşma’yı</w:t>
      </w:r>
      <w:proofErr w:type="spellEnd"/>
      <w:r w:rsidRPr="0029321B">
        <w:rPr>
          <w:rFonts w:ascii="Times New Roman" w:hAnsi="Times New Roman" w:cs="Times New Roman"/>
          <w:sz w:val="24"/>
          <w:szCs w:val="24"/>
        </w:rPr>
        <w:t xml:space="preserve"> ve bu Antlaşma’nın özellikle 13. maddesini göz önünde tutarak,</w:t>
      </w:r>
    </w:p>
    <w:p w:rsidR="0029321B" w:rsidRPr="0029321B" w:rsidRDefault="0029321B" w:rsidP="0029321B">
      <w:pPr>
        <w:pStyle w:val="eklermetin"/>
        <w:rPr>
          <w:rFonts w:ascii="Times New Roman" w:hAnsi="Times New Roman" w:cs="Times New Roman"/>
          <w:sz w:val="24"/>
          <w:szCs w:val="24"/>
        </w:rPr>
      </w:pPr>
      <w:r w:rsidRPr="0029321B">
        <w:rPr>
          <w:rFonts w:ascii="Times New Roman" w:hAnsi="Times New Roman" w:cs="Times New Roman"/>
          <w:sz w:val="24"/>
          <w:szCs w:val="24"/>
        </w:rPr>
        <w:t>Komisyon’un teklifini</w:t>
      </w:r>
      <w:r w:rsidRPr="0029321B">
        <w:rPr>
          <w:rFonts w:ascii="Times New Roman" w:hAnsi="Times New Roman" w:cs="Times New Roman"/>
          <w:color w:val="auto"/>
          <w:spacing w:val="0"/>
          <w:sz w:val="24"/>
          <w:szCs w:val="24"/>
          <w:vertAlign w:val="superscript"/>
          <w:lang w:val="en-US"/>
        </w:rPr>
        <w:footnoteReference w:id="2"/>
      </w:r>
      <w:r w:rsidRPr="0029321B">
        <w:rPr>
          <w:rFonts w:ascii="Times New Roman" w:hAnsi="Times New Roman" w:cs="Times New Roman"/>
          <w:sz w:val="24"/>
          <w:szCs w:val="24"/>
          <w:vertAlign w:val="superscript"/>
        </w:rPr>
        <w:t xml:space="preserve"> </w:t>
      </w:r>
      <w:r w:rsidRPr="0029321B">
        <w:rPr>
          <w:rFonts w:ascii="Times New Roman" w:hAnsi="Times New Roman" w:cs="Times New Roman"/>
          <w:sz w:val="24"/>
          <w:szCs w:val="24"/>
        </w:rPr>
        <w:t>göz önünde tutarak,</w:t>
      </w:r>
    </w:p>
    <w:p w:rsidR="0029321B" w:rsidRPr="0029321B" w:rsidRDefault="0029321B" w:rsidP="0029321B">
      <w:pPr>
        <w:pStyle w:val="eklermetin"/>
        <w:rPr>
          <w:rFonts w:ascii="Times New Roman" w:hAnsi="Times New Roman" w:cs="Times New Roman"/>
          <w:sz w:val="24"/>
          <w:szCs w:val="24"/>
        </w:rPr>
      </w:pPr>
      <w:r w:rsidRPr="0029321B">
        <w:rPr>
          <w:rFonts w:ascii="Times New Roman" w:hAnsi="Times New Roman" w:cs="Times New Roman"/>
          <w:sz w:val="24"/>
          <w:szCs w:val="24"/>
        </w:rPr>
        <w:t>Avrupa Parlamentosu’nun Görüşünü</w:t>
      </w:r>
      <w:r w:rsidRPr="0029321B">
        <w:rPr>
          <w:rFonts w:ascii="Times New Roman" w:hAnsi="Times New Roman" w:cs="Times New Roman"/>
          <w:color w:val="auto"/>
          <w:spacing w:val="0"/>
          <w:sz w:val="24"/>
          <w:szCs w:val="24"/>
          <w:vertAlign w:val="superscript"/>
          <w:lang w:val="en-US"/>
        </w:rPr>
        <w:footnoteReference w:id="3"/>
      </w:r>
      <w:r w:rsidRPr="0029321B">
        <w:rPr>
          <w:rFonts w:ascii="Times New Roman" w:hAnsi="Times New Roman" w:cs="Times New Roman"/>
          <w:sz w:val="24"/>
          <w:szCs w:val="24"/>
          <w:vertAlign w:val="superscript"/>
        </w:rPr>
        <w:t xml:space="preserve"> </w:t>
      </w:r>
      <w:r w:rsidRPr="0029321B">
        <w:rPr>
          <w:rFonts w:ascii="Times New Roman" w:hAnsi="Times New Roman" w:cs="Times New Roman"/>
          <w:sz w:val="24"/>
          <w:szCs w:val="24"/>
        </w:rPr>
        <w:t>göz önünde tutarak,</w:t>
      </w:r>
    </w:p>
    <w:p w:rsidR="0029321B" w:rsidRPr="0029321B" w:rsidRDefault="0029321B" w:rsidP="0029321B">
      <w:pPr>
        <w:pStyle w:val="eklermetin"/>
        <w:rPr>
          <w:rFonts w:ascii="Times New Roman" w:hAnsi="Times New Roman" w:cs="Times New Roman"/>
          <w:sz w:val="24"/>
          <w:szCs w:val="24"/>
        </w:rPr>
      </w:pPr>
      <w:r w:rsidRPr="0029321B">
        <w:rPr>
          <w:rFonts w:ascii="Times New Roman" w:hAnsi="Times New Roman" w:cs="Times New Roman"/>
          <w:sz w:val="24"/>
          <w:szCs w:val="24"/>
        </w:rPr>
        <w:t>[Avrupa] Ekonomik ve Sosyal Komite’nin Görüşünü</w:t>
      </w:r>
      <w:r w:rsidRPr="0029321B">
        <w:rPr>
          <w:rFonts w:ascii="Times New Roman" w:hAnsi="Times New Roman" w:cs="Times New Roman"/>
          <w:color w:val="auto"/>
          <w:spacing w:val="0"/>
          <w:sz w:val="24"/>
          <w:szCs w:val="24"/>
          <w:vertAlign w:val="superscript"/>
          <w:lang w:val="en-US"/>
        </w:rPr>
        <w:footnoteReference w:id="4"/>
      </w:r>
      <w:r w:rsidRPr="0029321B">
        <w:rPr>
          <w:rFonts w:ascii="Times New Roman" w:hAnsi="Times New Roman" w:cs="Times New Roman"/>
          <w:sz w:val="24"/>
          <w:szCs w:val="24"/>
        </w:rPr>
        <w:t xml:space="preserve"> göz önünde tutarak,</w:t>
      </w:r>
    </w:p>
    <w:p w:rsidR="0029321B" w:rsidRPr="0029321B" w:rsidRDefault="0029321B" w:rsidP="0029321B">
      <w:pPr>
        <w:pStyle w:val="eklermetin"/>
        <w:rPr>
          <w:rFonts w:ascii="Times New Roman" w:hAnsi="Times New Roman" w:cs="Times New Roman"/>
          <w:sz w:val="24"/>
          <w:szCs w:val="24"/>
        </w:rPr>
      </w:pPr>
      <w:r w:rsidRPr="0029321B">
        <w:rPr>
          <w:rFonts w:ascii="Times New Roman" w:hAnsi="Times New Roman" w:cs="Times New Roman"/>
          <w:sz w:val="24"/>
          <w:szCs w:val="24"/>
        </w:rPr>
        <w:t>Bölgeler Komitesi’nin Görüşünü</w:t>
      </w:r>
      <w:r w:rsidRPr="0029321B">
        <w:rPr>
          <w:rFonts w:ascii="Times New Roman" w:hAnsi="Times New Roman" w:cs="Times New Roman"/>
          <w:color w:val="auto"/>
          <w:spacing w:val="0"/>
          <w:sz w:val="24"/>
          <w:szCs w:val="24"/>
          <w:vertAlign w:val="superscript"/>
          <w:lang w:val="en-US"/>
        </w:rPr>
        <w:footnoteReference w:id="5"/>
      </w:r>
      <w:r w:rsidRPr="0029321B">
        <w:rPr>
          <w:rFonts w:ascii="Times New Roman" w:hAnsi="Times New Roman" w:cs="Times New Roman"/>
          <w:sz w:val="24"/>
          <w:szCs w:val="24"/>
          <w:vertAlign w:val="superscript"/>
        </w:rPr>
        <w:t xml:space="preserve"> </w:t>
      </w:r>
      <w:r w:rsidRPr="0029321B">
        <w:rPr>
          <w:rFonts w:ascii="Times New Roman" w:hAnsi="Times New Roman" w:cs="Times New Roman"/>
          <w:sz w:val="24"/>
          <w:szCs w:val="24"/>
        </w:rPr>
        <w:t>göz önünde tutarak,</w:t>
      </w:r>
    </w:p>
    <w:p w:rsidR="0029321B" w:rsidRPr="0029321B" w:rsidRDefault="0029321B" w:rsidP="0029321B">
      <w:pPr>
        <w:pStyle w:val="eklermetin"/>
        <w:rPr>
          <w:rFonts w:ascii="Times New Roman" w:hAnsi="Times New Roman" w:cs="Times New Roman"/>
          <w:sz w:val="24"/>
          <w:szCs w:val="24"/>
        </w:rPr>
      </w:pPr>
      <w:r w:rsidRPr="0029321B">
        <w:rPr>
          <w:rFonts w:ascii="Times New Roman" w:hAnsi="Times New Roman" w:cs="Times New Roman"/>
          <w:sz w:val="24"/>
          <w:szCs w:val="24"/>
        </w:rPr>
        <w:t>Şu hususlara göre işbu Direktifi kabul etmiştir:</w:t>
      </w:r>
    </w:p>
    <w:p w:rsidR="0029321B" w:rsidRPr="0029321B" w:rsidRDefault="0029321B" w:rsidP="0029321B">
      <w:pPr>
        <w:pStyle w:val="eklermetin"/>
        <w:rPr>
          <w:rFonts w:ascii="Times New Roman" w:hAnsi="Times New Roman" w:cs="Times New Roman"/>
          <w:sz w:val="24"/>
          <w:szCs w:val="24"/>
        </w:rPr>
      </w:pP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(1)</w:t>
      </w:r>
      <w:r w:rsidRPr="0029321B">
        <w:rPr>
          <w:rFonts w:ascii="Times New Roman" w:hAnsi="Times New Roman" w:cs="Times New Roman"/>
          <w:sz w:val="24"/>
          <w:szCs w:val="24"/>
        </w:rPr>
        <w:tab/>
        <w:t>Avrupa Birliği Antlaşması, Avrupa halkları arasında giderek daha sıkı bir birlik y</w:t>
      </w:r>
      <w:r w:rsidRPr="0029321B">
        <w:rPr>
          <w:rFonts w:ascii="Times New Roman" w:hAnsi="Times New Roman" w:cs="Times New Roman"/>
          <w:sz w:val="24"/>
          <w:szCs w:val="24"/>
        </w:rPr>
        <w:t>a</w:t>
      </w:r>
      <w:r w:rsidRPr="0029321B">
        <w:rPr>
          <w:rFonts w:ascii="Times New Roman" w:hAnsi="Times New Roman" w:cs="Times New Roman"/>
          <w:sz w:val="24"/>
          <w:szCs w:val="24"/>
        </w:rPr>
        <w:t>ratma sürecinde yeni bir aşamaya gelindiğine işaret etmektedir.</w:t>
      </w:r>
    </w:p>
    <w:p w:rsidR="0029321B" w:rsidRPr="0029321B" w:rsidRDefault="0029321B" w:rsidP="0029321B">
      <w:pPr>
        <w:pStyle w:val="eklermetinbasa"/>
        <w:ind w:left="397" w:hanging="397"/>
        <w:rPr>
          <w:rFonts w:ascii="Times New Roman" w:hAnsi="Times New Roman" w:cs="Times New Roman"/>
          <w:sz w:val="24"/>
          <w:szCs w:val="24"/>
        </w:rPr>
      </w:pPr>
      <w:proofErr w:type="gramStart"/>
      <w:r w:rsidRPr="0029321B">
        <w:rPr>
          <w:rFonts w:ascii="Times New Roman" w:hAnsi="Times New Roman" w:cs="Times New Roman"/>
          <w:sz w:val="24"/>
          <w:szCs w:val="24"/>
        </w:rPr>
        <w:t>(2)</w:t>
      </w:r>
      <w:r w:rsidRPr="0029321B">
        <w:rPr>
          <w:rFonts w:ascii="Times New Roman" w:hAnsi="Times New Roman" w:cs="Times New Roman"/>
          <w:sz w:val="24"/>
          <w:szCs w:val="24"/>
        </w:rPr>
        <w:tab/>
        <w:t>Avrupa Birliği, Avrupa Birliği Antlaşması’nın 6. maddesi uyarınca, Üye Devletlerin ortak ilkeleri olan özgürlük, demokrasi, insan haklarına ve temel özgürlüklere saygı ve hukukun üstünlüğü ilkeleri üzerine inşa edilmiştir ve İnsan Haklarını ve Ana Hü</w:t>
      </w:r>
      <w:r w:rsidRPr="0029321B">
        <w:rPr>
          <w:rFonts w:ascii="Times New Roman" w:hAnsi="Times New Roman" w:cs="Times New Roman"/>
          <w:sz w:val="24"/>
          <w:szCs w:val="24"/>
        </w:rPr>
        <w:t>r</w:t>
      </w:r>
      <w:r w:rsidRPr="0029321B">
        <w:rPr>
          <w:rFonts w:ascii="Times New Roman" w:hAnsi="Times New Roman" w:cs="Times New Roman"/>
          <w:sz w:val="24"/>
          <w:szCs w:val="24"/>
        </w:rPr>
        <w:t>riyetleri Korumaya Dair Avrupa Sözleşmesi</w:t>
      </w:r>
      <w:r w:rsidRPr="0029321B">
        <w:rPr>
          <w:rFonts w:ascii="Times New Roman" w:hAnsi="Times New Roman" w:cs="Times New Roman"/>
          <w:color w:val="auto"/>
          <w:spacing w:val="0"/>
          <w:sz w:val="24"/>
          <w:szCs w:val="24"/>
          <w:vertAlign w:val="superscript"/>
          <w:lang w:val="en-US"/>
        </w:rPr>
        <w:footnoteReference w:id="6"/>
      </w:r>
      <w:r w:rsidRPr="0029321B">
        <w:rPr>
          <w:rFonts w:ascii="Times New Roman" w:hAnsi="Times New Roman" w:cs="Times New Roman"/>
          <w:sz w:val="24"/>
          <w:szCs w:val="24"/>
        </w:rPr>
        <w:t xml:space="preserve"> tarafından güvence altına alınan ve Topluluk Hukukunun genel ilkeleri olarak Üye Devletlerin ortak anayasal gelenekl</w:t>
      </w:r>
      <w:r w:rsidRPr="0029321B">
        <w:rPr>
          <w:rFonts w:ascii="Times New Roman" w:hAnsi="Times New Roman" w:cs="Times New Roman"/>
          <w:sz w:val="24"/>
          <w:szCs w:val="24"/>
        </w:rPr>
        <w:t>e</w:t>
      </w:r>
      <w:r w:rsidRPr="0029321B">
        <w:rPr>
          <w:rFonts w:ascii="Times New Roman" w:hAnsi="Times New Roman" w:cs="Times New Roman"/>
          <w:sz w:val="24"/>
          <w:szCs w:val="24"/>
        </w:rPr>
        <w:t>rinden kaynaklanan temel haklara saygı göstermelidir.</w:t>
      </w:r>
      <w:proofErr w:type="gramEnd"/>
    </w:p>
    <w:p w:rsidR="0029321B" w:rsidRPr="0029321B" w:rsidRDefault="0029321B" w:rsidP="0029321B">
      <w:pPr>
        <w:pStyle w:val="eklermetinbasa"/>
        <w:ind w:left="397" w:hanging="397"/>
        <w:rPr>
          <w:rFonts w:ascii="Times New Roman" w:hAnsi="Times New Roman" w:cs="Times New Roman"/>
          <w:sz w:val="24"/>
          <w:szCs w:val="24"/>
        </w:rPr>
      </w:pPr>
      <w:proofErr w:type="gramStart"/>
      <w:r w:rsidRPr="0029321B">
        <w:rPr>
          <w:rFonts w:ascii="Times New Roman" w:hAnsi="Times New Roman" w:cs="Times New Roman"/>
          <w:sz w:val="24"/>
          <w:szCs w:val="24"/>
        </w:rPr>
        <w:t>(3)</w:t>
      </w:r>
      <w:r w:rsidRPr="0029321B">
        <w:rPr>
          <w:rFonts w:ascii="Times New Roman" w:hAnsi="Times New Roman" w:cs="Times New Roman"/>
          <w:sz w:val="24"/>
          <w:szCs w:val="24"/>
        </w:rPr>
        <w:tab/>
        <w:t>Herkesin kanun önünde eşitlik ve ayrımcılığa karşı korunma hakkı, tüm Üye Devle</w:t>
      </w:r>
      <w:r w:rsidRPr="0029321B">
        <w:rPr>
          <w:rFonts w:ascii="Times New Roman" w:hAnsi="Times New Roman" w:cs="Times New Roman"/>
          <w:sz w:val="24"/>
          <w:szCs w:val="24"/>
        </w:rPr>
        <w:t>t</w:t>
      </w:r>
      <w:r w:rsidRPr="0029321B">
        <w:rPr>
          <w:rFonts w:ascii="Times New Roman" w:hAnsi="Times New Roman" w:cs="Times New Roman"/>
          <w:sz w:val="24"/>
          <w:szCs w:val="24"/>
        </w:rPr>
        <w:t>lerin imzacı olduğu İnsan Hakları Evrensel Beyannamesi, Birleşmiş Milletler Kadı</w:t>
      </w:r>
      <w:r w:rsidRPr="0029321B">
        <w:rPr>
          <w:rFonts w:ascii="Times New Roman" w:hAnsi="Times New Roman" w:cs="Times New Roman"/>
          <w:sz w:val="24"/>
          <w:szCs w:val="24"/>
        </w:rPr>
        <w:t>n</w:t>
      </w:r>
      <w:r w:rsidRPr="0029321B">
        <w:rPr>
          <w:rFonts w:ascii="Times New Roman" w:hAnsi="Times New Roman" w:cs="Times New Roman"/>
          <w:sz w:val="24"/>
          <w:szCs w:val="24"/>
        </w:rPr>
        <w:t>lara Karşı Her Türlü Ayrımcılığın Önlenmesi Sözleşmesi, Her Türlü Irk Ayrımcılığ</w:t>
      </w:r>
      <w:r w:rsidRPr="0029321B">
        <w:rPr>
          <w:rFonts w:ascii="Times New Roman" w:hAnsi="Times New Roman" w:cs="Times New Roman"/>
          <w:sz w:val="24"/>
          <w:szCs w:val="24"/>
        </w:rPr>
        <w:t>ı</w:t>
      </w:r>
      <w:r w:rsidRPr="0029321B">
        <w:rPr>
          <w:rFonts w:ascii="Times New Roman" w:hAnsi="Times New Roman" w:cs="Times New Roman"/>
          <w:sz w:val="24"/>
          <w:szCs w:val="24"/>
        </w:rPr>
        <w:t xml:space="preserve">nın Ortadan Kaldırılmasına ilişkin Uluslararası Sözleşme ve Birleşmiş </w:t>
      </w:r>
      <w:proofErr w:type="spellStart"/>
      <w:r w:rsidRPr="0029321B">
        <w:rPr>
          <w:rFonts w:ascii="Times New Roman" w:hAnsi="Times New Roman" w:cs="Times New Roman"/>
          <w:sz w:val="24"/>
          <w:szCs w:val="24"/>
        </w:rPr>
        <w:t>Milletler’in</w:t>
      </w:r>
      <w:proofErr w:type="spellEnd"/>
      <w:r w:rsidRPr="0029321B">
        <w:rPr>
          <w:rFonts w:ascii="Times New Roman" w:hAnsi="Times New Roman" w:cs="Times New Roman"/>
          <w:sz w:val="24"/>
          <w:szCs w:val="24"/>
        </w:rPr>
        <w:t xml:space="preserve"> Medeni ve Siyasi Haklara İlişkin ve Ekonomik, Sosyal ve Kültürel Haklara İlişkin Sözleşmeleri tarafından ve İnsan Haklarını ve Ana Hürriyetleri Korumaya Dair A</w:t>
      </w:r>
      <w:r w:rsidRPr="0029321B">
        <w:rPr>
          <w:rFonts w:ascii="Times New Roman" w:hAnsi="Times New Roman" w:cs="Times New Roman"/>
          <w:sz w:val="24"/>
          <w:szCs w:val="24"/>
        </w:rPr>
        <w:t>v</w:t>
      </w:r>
      <w:r w:rsidRPr="0029321B">
        <w:rPr>
          <w:rFonts w:ascii="Times New Roman" w:hAnsi="Times New Roman" w:cs="Times New Roman"/>
          <w:sz w:val="24"/>
          <w:szCs w:val="24"/>
        </w:rPr>
        <w:t>rupa Sözleşmesi tarafından tanınan evrensel bir hak teşkil etmektedir.</w:t>
      </w:r>
      <w:proofErr w:type="gramEnd"/>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(4)</w:t>
      </w:r>
      <w:r w:rsidRPr="0029321B">
        <w:rPr>
          <w:rFonts w:ascii="Times New Roman" w:hAnsi="Times New Roman" w:cs="Times New Roman"/>
          <w:sz w:val="24"/>
          <w:szCs w:val="24"/>
        </w:rPr>
        <w:tab/>
        <w:t>Örgütlenme özgürlüğü de dâhil olmak üzere bu temel hak ve özgürlüklere saygı gö</w:t>
      </w:r>
      <w:r w:rsidRPr="0029321B">
        <w:rPr>
          <w:rFonts w:ascii="Times New Roman" w:hAnsi="Times New Roman" w:cs="Times New Roman"/>
          <w:sz w:val="24"/>
          <w:szCs w:val="24"/>
        </w:rPr>
        <w:t>s</w:t>
      </w:r>
      <w:r w:rsidRPr="0029321B">
        <w:rPr>
          <w:rFonts w:ascii="Times New Roman" w:hAnsi="Times New Roman" w:cs="Times New Roman"/>
          <w:sz w:val="24"/>
          <w:szCs w:val="24"/>
        </w:rPr>
        <w:t>terilmesi önem taşımaktadır. Ayrıca, mal ve hizmetlere erişim ve bunların tedariki bağlamında, özel hayatın ve aile hayatının korunması ve bu bağlamda gerçekleştirilen işlemlere saygı gösterilmesi de önem taşımaktadır.</w:t>
      </w: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(5)</w:t>
      </w:r>
      <w:r w:rsidRPr="0029321B">
        <w:rPr>
          <w:rFonts w:ascii="Times New Roman" w:hAnsi="Times New Roman" w:cs="Times New Roman"/>
          <w:sz w:val="24"/>
          <w:szCs w:val="24"/>
        </w:rPr>
        <w:tab/>
        <w:t>Avrupa Parlamentosu, Avrupa Birliği’nde ırkçılıkla mücadele konusunda bir dizi Karar almış bulunmaktadır.</w:t>
      </w: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(6)</w:t>
      </w:r>
      <w:r w:rsidRPr="0029321B">
        <w:rPr>
          <w:rFonts w:ascii="Times New Roman" w:hAnsi="Times New Roman" w:cs="Times New Roman"/>
          <w:sz w:val="24"/>
          <w:szCs w:val="24"/>
        </w:rPr>
        <w:tab/>
        <w:t>Avrupa Birliği, birbirinden ayrı insan ırklarının varlığını tespit etmeye çalışan teoril</w:t>
      </w:r>
      <w:r w:rsidRPr="0029321B">
        <w:rPr>
          <w:rFonts w:ascii="Times New Roman" w:hAnsi="Times New Roman" w:cs="Times New Roman"/>
          <w:sz w:val="24"/>
          <w:szCs w:val="24"/>
        </w:rPr>
        <w:t>e</w:t>
      </w:r>
      <w:r w:rsidRPr="0029321B">
        <w:rPr>
          <w:rFonts w:ascii="Times New Roman" w:hAnsi="Times New Roman" w:cs="Times New Roman"/>
          <w:sz w:val="24"/>
          <w:szCs w:val="24"/>
        </w:rPr>
        <w:t>ri reddetmektedir. Bu Direktifte ‘ırk kökeni’ teriminin kullanılması, bu gibi teorilerin kabul edildiğine işaret etmemektedir.</w:t>
      </w: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(7)</w:t>
      </w:r>
      <w:r w:rsidRPr="0029321B">
        <w:rPr>
          <w:rFonts w:ascii="Times New Roman" w:hAnsi="Times New Roman" w:cs="Times New Roman"/>
          <w:sz w:val="24"/>
          <w:szCs w:val="24"/>
        </w:rPr>
        <w:tab/>
        <w:t>Avrupa Birliği Konseyi, 15 ve 16 Ekim 1999’da Tampere’de, Komisyon’u mümkün olan en kısa sürede AT Antlaşması’nın ırkçılıkla ve yabancı düşmanlığı ile mücad</w:t>
      </w:r>
      <w:r w:rsidRPr="0029321B">
        <w:rPr>
          <w:rFonts w:ascii="Times New Roman" w:hAnsi="Times New Roman" w:cs="Times New Roman"/>
          <w:sz w:val="24"/>
          <w:szCs w:val="24"/>
        </w:rPr>
        <w:t>e</w:t>
      </w:r>
      <w:r w:rsidRPr="0029321B">
        <w:rPr>
          <w:rFonts w:ascii="Times New Roman" w:hAnsi="Times New Roman" w:cs="Times New Roman"/>
          <w:sz w:val="24"/>
          <w:szCs w:val="24"/>
        </w:rPr>
        <w:t>leye ilişkin 13. maddesini uygulamaya koyan teklifler sunmaya davet etmiştir.</w:t>
      </w: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(8)</w:t>
      </w:r>
      <w:r w:rsidRPr="0029321B">
        <w:rPr>
          <w:rFonts w:ascii="Times New Roman" w:hAnsi="Times New Roman" w:cs="Times New Roman"/>
          <w:sz w:val="24"/>
          <w:szCs w:val="24"/>
        </w:rPr>
        <w:tab/>
        <w:t xml:space="preserve">Avrupa Birliği Konseyi tarafından 10 ve 11 Aralık 1999’da Helsinki’de kabul edilen 2000 Yılı İstihdam Kılavuz İlkeleri, etnik azınlıklar gibi gruplara karşı ayrımcılıkla mücadele hedefi taşıyan tutarlı bir dizi politika oluşturularak, toplumsal olarak </w:t>
      </w:r>
      <w:proofErr w:type="spellStart"/>
      <w:r w:rsidRPr="0029321B">
        <w:rPr>
          <w:rFonts w:ascii="Times New Roman" w:hAnsi="Times New Roman" w:cs="Times New Roman"/>
          <w:sz w:val="24"/>
          <w:szCs w:val="24"/>
        </w:rPr>
        <w:t>içe</w:t>
      </w:r>
      <w:r w:rsidRPr="0029321B">
        <w:rPr>
          <w:rFonts w:ascii="Times New Roman" w:hAnsi="Times New Roman" w:cs="Times New Roman"/>
          <w:sz w:val="24"/>
          <w:szCs w:val="24"/>
        </w:rPr>
        <w:t>r</w:t>
      </w:r>
      <w:r w:rsidRPr="0029321B">
        <w:rPr>
          <w:rFonts w:ascii="Times New Roman" w:hAnsi="Times New Roman" w:cs="Times New Roman"/>
          <w:sz w:val="24"/>
          <w:szCs w:val="24"/>
        </w:rPr>
        <w:t>meci</w:t>
      </w:r>
      <w:proofErr w:type="spellEnd"/>
      <w:r w:rsidRPr="0029321B">
        <w:rPr>
          <w:rFonts w:ascii="Times New Roman" w:hAnsi="Times New Roman" w:cs="Times New Roman"/>
          <w:sz w:val="24"/>
          <w:szCs w:val="24"/>
        </w:rPr>
        <w:t xml:space="preserve"> bir işgücü piyasası koşullarının geliştirilmesi ihtiyacını vurgulamaktadır.</w:t>
      </w: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lastRenderedPageBreak/>
        <w:t>(9)</w:t>
      </w:r>
      <w:r w:rsidRPr="0029321B">
        <w:rPr>
          <w:rFonts w:ascii="Times New Roman" w:hAnsi="Times New Roman" w:cs="Times New Roman"/>
          <w:sz w:val="24"/>
          <w:szCs w:val="24"/>
        </w:rPr>
        <w:tab/>
        <w:t>Irka veya etnik kökene dayalı ayrımcılık, yüksek bir istihdam ve sosyal koruma sev</w:t>
      </w:r>
      <w:r w:rsidRPr="0029321B">
        <w:rPr>
          <w:rFonts w:ascii="Times New Roman" w:hAnsi="Times New Roman" w:cs="Times New Roman"/>
          <w:sz w:val="24"/>
          <w:szCs w:val="24"/>
        </w:rPr>
        <w:t>i</w:t>
      </w:r>
      <w:r w:rsidRPr="0029321B">
        <w:rPr>
          <w:rFonts w:ascii="Times New Roman" w:hAnsi="Times New Roman" w:cs="Times New Roman"/>
          <w:sz w:val="24"/>
          <w:szCs w:val="24"/>
        </w:rPr>
        <w:t>yesine ulaşma, yaşam standardının ve kalitesinin yükseltilmesi, ekonomik ve sosyal uyum ve dayanışma başta olmak üzere, AT Antlaşması hedeflerinin gerçekleşmesini zorlaştırabilir. Ayrıca Avrupa Birliği’nin bir özgürlük, güvenlik ve adalet sahası ol</w:t>
      </w:r>
      <w:r w:rsidRPr="0029321B">
        <w:rPr>
          <w:rFonts w:ascii="Times New Roman" w:hAnsi="Times New Roman" w:cs="Times New Roman"/>
          <w:sz w:val="24"/>
          <w:szCs w:val="24"/>
        </w:rPr>
        <w:t>a</w:t>
      </w:r>
      <w:r w:rsidRPr="0029321B">
        <w:rPr>
          <w:rFonts w:ascii="Times New Roman" w:hAnsi="Times New Roman" w:cs="Times New Roman"/>
          <w:sz w:val="24"/>
          <w:szCs w:val="24"/>
        </w:rPr>
        <w:t>rak gelişme hedefine de zarar verebilir.</w:t>
      </w: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(10)</w:t>
      </w:r>
      <w:r w:rsidRPr="0029321B">
        <w:rPr>
          <w:rFonts w:ascii="Times New Roman" w:hAnsi="Times New Roman" w:cs="Times New Roman"/>
          <w:sz w:val="24"/>
          <w:szCs w:val="24"/>
        </w:rPr>
        <w:tab/>
        <w:t>Komisyon, Aralık 1995’te ırkçılık, yabancı düşmanlığı ve Yahudi düşmanlığı kon</w:t>
      </w:r>
      <w:r w:rsidRPr="0029321B">
        <w:rPr>
          <w:rFonts w:ascii="Times New Roman" w:hAnsi="Times New Roman" w:cs="Times New Roman"/>
          <w:sz w:val="24"/>
          <w:szCs w:val="24"/>
        </w:rPr>
        <w:t>u</w:t>
      </w:r>
      <w:r w:rsidRPr="0029321B">
        <w:rPr>
          <w:rFonts w:ascii="Times New Roman" w:hAnsi="Times New Roman" w:cs="Times New Roman"/>
          <w:sz w:val="24"/>
          <w:szCs w:val="24"/>
        </w:rPr>
        <w:t>sunda bir tebliğ sunmuştur.</w:t>
      </w: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(11)</w:t>
      </w:r>
      <w:r w:rsidRPr="0029321B">
        <w:rPr>
          <w:rFonts w:ascii="Times New Roman" w:hAnsi="Times New Roman" w:cs="Times New Roman"/>
          <w:sz w:val="24"/>
          <w:szCs w:val="24"/>
        </w:rPr>
        <w:tab/>
        <w:t>Konsey, 15 Temmuz 1996’da ırkçılık ve yabancı düşmanlığı ile mücadeleye yönelik olarak alınacak tedbirlere ilişkin bir Ortak Eylem (96/443/JHA) kabul etmiştir;</w:t>
      </w:r>
      <w:r w:rsidRPr="0029321B">
        <w:rPr>
          <w:rFonts w:ascii="Times New Roman" w:hAnsi="Times New Roman" w:cs="Times New Roman"/>
          <w:color w:val="auto"/>
          <w:spacing w:val="0"/>
          <w:sz w:val="24"/>
          <w:szCs w:val="24"/>
          <w:vertAlign w:val="superscript"/>
          <w:lang w:val="en-US"/>
        </w:rPr>
        <w:footnoteReference w:id="7"/>
      </w:r>
      <w:r w:rsidRPr="0029321B">
        <w:rPr>
          <w:rFonts w:ascii="Times New Roman" w:hAnsi="Times New Roman" w:cs="Times New Roman"/>
          <w:sz w:val="24"/>
          <w:szCs w:val="24"/>
          <w:vertAlign w:val="superscript"/>
        </w:rPr>
        <w:t xml:space="preserve"> </w:t>
      </w:r>
      <w:r w:rsidRPr="0029321B">
        <w:rPr>
          <w:rFonts w:ascii="Times New Roman" w:hAnsi="Times New Roman" w:cs="Times New Roman"/>
          <w:sz w:val="24"/>
          <w:szCs w:val="24"/>
        </w:rPr>
        <w:t>bu bağlamda Üye Devletler ırkçı veya yabancı düşmanı davranışlara dayalı suçlar bak</w:t>
      </w:r>
      <w:r w:rsidRPr="0029321B">
        <w:rPr>
          <w:rFonts w:ascii="Times New Roman" w:hAnsi="Times New Roman" w:cs="Times New Roman"/>
          <w:sz w:val="24"/>
          <w:szCs w:val="24"/>
        </w:rPr>
        <w:t>ı</w:t>
      </w:r>
      <w:r w:rsidRPr="0029321B">
        <w:rPr>
          <w:rFonts w:ascii="Times New Roman" w:hAnsi="Times New Roman" w:cs="Times New Roman"/>
          <w:sz w:val="24"/>
          <w:szCs w:val="24"/>
        </w:rPr>
        <w:t>mından etkili bir yargısal işbirliği sağlama taahhüdünde bulunmaktadır.</w:t>
      </w:r>
    </w:p>
    <w:p w:rsidR="0029321B" w:rsidRPr="0029321B" w:rsidRDefault="0029321B" w:rsidP="0029321B">
      <w:pPr>
        <w:pStyle w:val="eklermetinbasa"/>
        <w:ind w:left="397" w:hanging="397"/>
        <w:rPr>
          <w:rFonts w:ascii="Times New Roman" w:hAnsi="Times New Roman" w:cs="Times New Roman"/>
          <w:sz w:val="24"/>
          <w:szCs w:val="24"/>
        </w:rPr>
      </w:pPr>
      <w:proofErr w:type="gramStart"/>
      <w:r w:rsidRPr="0029321B">
        <w:rPr>
          <w:rFonts w:ascii="Times New Roman" w:hAnsi="Times New Roman" w:cs="Times New Roman"/>
          <w:sz w:val="24"/>
          <w:szCs w:val="24"/>
        </w:rPr>
        <w:t>(12)</w:t>
      </w:r>
      <w:r w:rsidRPr="0029321B">
        <w:rPr>
          <w:rFonts w:ascii="Times New Roman" w:hAnsi="Times New Roman" w:cs="Times New Roman"/>
          <w:sz w:val="24"/>
          <w:szCs w:val="24"/>
        </w:rPr>
        <w:tab/>
        <w:t>Irk veya etnik kökenine bakılmaksızın herkesin katılımına imkân veren demokratik ve hoşgörülü toplumların gelişmesini sağlamak için, ırk veya etnik kökene dayalı a</w:t>
      </w:r>
      <w:r w:rsidRPr="0029321B">
        <w:rPr>
          <w:rFonts w:ascii="Times New Roman" w:hAnsi="Times New Roman" w:cs="Times New Roman"/>
          <w:sz w:val="24"/>
          <w:szCs w:val="24"/>
        </w:rPr>
        <w:t>y</w:t>
      </w:r>
      <w:r w:rsidRPr="0029321B">
        <w:rPr>
          <w:rFonts w:ascii="Times New Roman" w:hAnsi="Times New Roman" w:cs="Times New Roman"/>
          <w:sz w:val="24"/>
          <w:szCs w:val="24"/>
        </w:rPr>
        <w:t>rımcılık alanında alınacak tedbirler, istihdama veya serbest çalışma faaliyetlerine er</w:t>
      </w:r>
      <w:r w:rsidRPr="0029321B">
        <w:rPr>
          <w:rFonts w:ascii="Times New Roman" w:hAnsi="Times New Roman" w:cs="Times New Roman"/>
          <w:sz w:val="24"/>
          <w:szCs w:val="24"/>
        </w:rPr>
        <w:t>i</w:t>
      </w:r>
      <w:r w:rsidRPr="0029321B">
        <w:rPr>
          <w:rFonts w:ascii="Times New Roman" w:hAnsi="Times New Roman" w:cs="Times New Roman"/>
          <w:sz w:val="24"/>
          <w:szCs w:val="24"/>
        </w:rPr>
        <w:t>şimin ötesine geçmeli ve eğitim, sosyal güvenlik ve sağlık hizmetlerini içeren sosyal koruma, sosyal avantajlar ve mal ve hizmetlere erişim ile bunların arzı gibi alanları da kapsamalıdır.</w:t>
      </w:r>
      <w:proofErr w:type="gramEnd"/>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(13)</w:t>
      </w:r>
      <w:r w:rsidRPr="0029321B">
        <w:rPr>
          <w:rFonts w:ascii="Times New Roman" w:hAnsi="Times New Roman" w:cs="Times New Roman"/>
          <w:sz w:val="24"/>
          <w:szCs w:val="24"/>
        </w:rPr>
        <w:tab/>
        <w:t>Bu amaçla, işbu Direktifin kapsadığı alanlara ilişkin olarak ırk veya etnik kökene dayalı her türlü doğrudan veya dolaylı ayrımcılık Topluluk dâhilinde yasaklanmalıdır. Bu ayrımcılık yasağı üçüncü ülke vatandaşları açısından da geçerli olmalıdır. Ancak, bu ayrımcılık yasağı vatandaşlığa dayalı muamele farklılıklarını kapsamamaktadır ve üçüncü ülke vatandaşlarının giriş ve ikametini</w:t>
      </w:r>
      <w:r w:rsidRPr="0029321B">
        <w:rPr>
          <w:rFonts w:ascii="Times New Roman" w:hAnsi="Times New Roman" w:cs="Times New Roman"/>
          <w:color w:val="auto"/>
          <w:spacing w:val="0"/>
          <w:sz w:val="24"/>
          <w:szCs w:val="24"/>
          <w:vertAlign w:val="superscript"/>
          <w:lang w:val="en-US"/>
        </w:rPr>
        <w:footnoteReference w:id="8"/>
      </w:r>
      <w:r w:rsidRPr="0029321B">
        <w:rPr>
          <w:rFonts w:ascii="Times New Roman" w:hAnsi="Times New Roman" w:cs="Times New Roman"/>
          <w:sz w:val="24"/>
          <w:szCs w:val="24"/>
        </w:rPr>
        <w:t xml:space="preserve"> ve istihdama ve mesleğe erişimler</w:t>
      </w:r>
      <w:r w:rsidRPr="0029321B">
        <w:rPr>
          <w:rFonts w:ascii="Times New Roman" w:hAnsi="Times New Roman" w:cs="Times New Roman"/>
          <w:sz w:val="24"/>
          <w:szCs w:val="24"/>
        </w:rPr>
        <w:t>i</w:t>
      </w:r>
      <w:r w:rsidRPr="0029321B">
        <w:rPr>
          <w:rFonts w:ascii="Times New Roman" w:hAnsi="Times New Roman" w:cs="Times New Roman"/>
          <w:sz w:val="24"/>
          <w:szCs w:val="24"/>
        </w:rPr>
        <w:t>ni düzenleyen hükümlere halel getirmemektedir.</w:t>
      </w:r>
    </w:p>
    <w:p w:rsidR="0029321B" w:rsidRPr="0029321B" w:rsidRDefault="0029321B" w:rsidP="0029321B">
      <w:pPr>
        <w:pStyle w:val="eklermetinbasa"/>
        <w:ind w:left="397" w:hanging="397"/>
        <w:rPr>
          <w:rFonts w:ascii="Times New Roman" w:hAnsi="Times New Roman" w:cs="Times New Roman"/>
          <w:spacing w:val="-2"/>
          <w:sz w:val="24"/>
          <w:szCs w:val="24"/>
        </w:rPr>
      </w:pPr>
      <w:r w:rsidRPr="0029321B">
        <w:rPr>
          <w:rFonts w:ascii="Times New Roman" w:hAnsi="Times New Roman" w:cs="Times New Roman"/>
          <w:spacing w:val="-2"/>
          <w:sz w:val="24"/>
          <w:szCs w:val="24"/>
        </w:rPr>
        <w:t>(14)</w:t>
      </w:r>
      <w:r w:rsidRPr="0029321B">
        <w:rPr>
          <w:rFonts w:ascii="Times New Roman" w:hAnsi="Times New Roman" w:cs="Times New Roman"/>
          <w:spacing w:val="-2"/>
          <w:sz w:val="24"/>
          <w:szCs w:val="24"/>
        </w:rPr>
        <w:tab/>
        <w:t>Topluluk, ırk veya etnik kökene bakılmaksızın eşit muamele ilkesini uygularken, AT Antlaşması’nın 3. maddesinin 2. fıkrası uyarınca eşitsizlikleri ortadan kaldırmayı ve erkekler ile kadınlar arasındaki eşitliği geliştirmeyi amaçlamalıdır, zira kadınlar sıklı</w:t>
      </w:r>
      <w:r w:rsidRPr="0029321B">
        <w:rPr>
          <w:rFonts w:ascii="Times New Roman" w:hAnsi="Times New Roman" w:cs="Times New Roman"/>
          <w:spacing w:val="-2"/>
          <w:sz w:val="24"/>
          <w:szCs w:val="24"/>
        </w:rPr>
        <w:t>k</w:t>
      </w:r>
      <w:r w:rsidRPr="0029321B">
        <w:rPr>
          <w:rFonts w:ascii="Times New Roman" w:hAnsi="Times New Roman" w:cs="Times New Roman"/>
          <w:spacing w:val="-2"/>
          <w:sz w:val="24"/>
          <w:szCs w:val="24"/>
        </w:rPr>
        <w:t>la çoklu ayrımcılık mağduru olmaktadırlar.</w:t>
      </w: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(15)</w:t>
      </w:r>
      <w:r w:rsidRPr="0029321B">
        <w:rPr>
          <w:rFonts w:ascii="Times New Roman" w:hAnsi="Times New Roman" w:cs="Times New Roman"/>
          <w:sz w:val="24"/>
          <w:szCs w:val="24"/>
        </w:rPr>
        <w:tab/>
        <w:t>Doğrudan veya dolaylı ayrımcılık bulunduğu çıkarımına yol açabilecek olguların takdiri, ulusal hukuk kuralları veya uygulamaları uyarınca ulusal yargı organlarına ve diğer yetkili kurumlara ait bir husustur. Bahsi geçen kurallar bilhassa dolaylı ayrımc</w:t>
      </w:r>
      <w:r w:rsidRPr="0029321B">
        <w:rPr>
          <w:rFonts w:ascii="Times New Roman" w:hAnsi="Times New Roman" w:cs="Times New Roman"/>
          <w:sz w:val="24"/>
          <w:szCs w:val="24"/>
        </w:rPr>
        <w:t>ı</w:t>
      </w:r>
      <w:r w:rsidRPr="0029321B">
        <w:rPr>
          <w:rFonts w:ascii="Times New Roman" w:hAnsi="Times New Roman" w:cs="Times New Roman"/>
          <w:sz w:val="24"/>
          <w:szCs w:val="24"/>
        </w:rPr>
        <w:t>lığın, istatistikî bulgular da dâhil olmak üzere, herhangi bir araçla ispatlanmasını ö</w:t>
      </w:r>
      <w:r w:rsidRPr="0029321B">
        <w:rPr>
          <w:rFonts w:ascii="Times New Roman" w:hAnsi="Times New Roman" w:cs="Times New Roman"/>
          <w:sz w:val="24"/>
          <w:szCs w:val="24"/>
        </w:rPr>
        <w:t>n</w:t>
      </w:r>
      <w:r w:rsidRPr="0029321B">
        <w:rPr>
          <w:rFonts w:ascii="Times New Roman" w:hAnsi="Times New Roman" w:cs="Times New Roman"/>
          <w:sz w:val="24"/>
          <w:szCs w:val="24"/>
        </w:rPr>
        <w:t>görebilir.</w:t>
      </w: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(16)</w:t>
      </w:r>
      <w:r w:rsidRPr="0029321B">
        <w:rPr>
          <w:rFonts w:ascii="Times New Roman" w:hAnsi="Times New Roman" w:cs="Times New Roman"/>
          <w:sz w:val="24"/>
          <w:szCs w:val="24"/>
        </w:rPr>
        <w:tab/>
        <w:t>Her gerçek kişinin ırk veya etnik köken temelinde ayrımcılığa karşı korunması önem taşımaktadır. Üye Devletler uygun olduğu hallerde ve ulusal gelenek ve uygulamal</w:t>
      </w:r>
      <w:r w:rsidRPr="0029321B">
        <w:rPr>
          <w:rFonts w:ascii="Times New Roman" w:hAnsi="Times New Roman" w:cs="Times New Roman"/>
          <w:sz w:val="24"/>
          <w:szCs w:val="24"/>
        </w:rPr>
        <w:t>a</w:t>
      </w:r>
      <w:r w:rsidRPr="0029321B">
        <w:rPr>
          <w:rFonts w:ascii="Times New Roman" w:hAnsi="Times New Roman" w:cs="Times New Roman"/>
          <w:sz w:val="24"/>
          <w:szCs w:val="24"/>
        </w:rPr>
        <w:t>rına uygun olarak, mensupları ırk veya etnik köken temelinde ayrımcılığa uğrayan t</w:t>
      </w:r>
      <w:r w:rsidRPr="0029321B">
        <w:rPr>
          <w:rFonts w:ascii="Times New Roman" w:hAnsi="Times New Roman" w:cs="Times New Roman"/>
          <w:sz w:val="24"/>
          <w:szCs w:val="24"/>
        </w:rPr>
        <w:t>ü</w:t>
      </w:r>
      <w:r w:rsidRPr="0029321B">
        <w:rPr>
          <w:rFonts w:ascii="Times New Roman" w:hAnsi="Times New Roman" w:cs="Times New Roman"/>
          <w:sz w:val="24"/>
          <w:szCs w:val="24"/>
        </w:rPr>
        <w:t>zel kişilere de koruma sağlamalıdır.</w:t>
      </w: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(17)</w:t>
      </w:r>
      <w:r w:rsidRPr="0029321B">
        <w:rPr>
          <w:rFonts w:ascii="Times New Roman" w:hAnsi="Times New Roman" w:cs="Times New Roman"/>
          <w:sz w:val="24"/>
          <w:szCs w:val="24"/>
        </w:rPr>
        <w:tab/>
        <w:t>Ayrımcılık yasağı, belirli bir ırk veya etnik kökene mensup bir kişi grubu tarafından yaşanan dezavantajları önlemek veya bunlara karşı tazmin yolları sunmak amacı taş</w:t>
      </w:r>
      <w:r w:rsidRPr="0029321B">
        <w:rPr>
          <w:rFonts w:ascii="Times New Roman" w:hAnsi="Times New Roman" w:cs="Times New Roman"/>
          <w:sz w:val="24"/>
          <w:szCs w:val="24"/>
        </w:rPr>
        <w:t>ı</w:t>
      </w:r>
      <w:r w:rsidRPr="0029321B">
        <w:rPr>
          <w:rFonts w:ascii="Times New Roman" w:hAnsi="Times New Roman" w:cs="Times New Roman"/>
          <w:sz w:val="24"/>
          <w:szCs w:val="24"/>
        </w:rPr>
        <w:t>yan tedbirlerin muhafaza edilmesine veya kabul edilmesine halel getirmemelidir. Söz konusu tedbirler, temel amacı belirli bir ırk veya etnik kökene mensup kişilerin özel ihtiyaçlarının karşılanması olan örgütlere izin verebilir.</w:t>
      </w: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(18)</w:t>
      </w:r>
      <w:r w:rsidRPr="0029321B">
        <w:rPr>
          <w:rFonts w:ascii="Times New Roman" w:hAnsi="Times New Roman" w:cs="Times New Roman"/>
          <w:sz w:val="24"/>
          <w:szCs w:val="24"/>
        </w:rPr>
        <w:tab/>
        <w:t>Irk veya etnik kökenle ilgili bir özelliğin gerçek ve belirleyici bir mesleki şart olu</w:t>
      </w:r>
      <w:r w:rsidRPr="0029321B">
        <w:rPr>
          <w:rFonts w:ascii="Times New Roman" w:hAnsi="Times New Roman" w:cs="Times New Roman"/>
          <w:sz w:val="24"/>
          <w:szCs w:val="24"/>
        </w:rPr>
        <w:t>ş</w:t>
      </w:r>
      <w:r w:rsidRPr="0029321B">
        <w:rPr>
          <w:rFonts w:ascii="Times New Roman" w:hAnsi="Times New Roman" w:cs="Times New Roman"/>
          <w:sz w:val="24"/>
          <w:szCs w:val="24"/>
        </w:rPr>
        <w:t>turduğu hallerde, güdülen amaç meşru olduğunda ve aranan şart orantılı nitelik taşıd</w:t>
      </w:r>
      <w:r w:rsidRPr="0029321B">
        <w:rPr>
          <w:rFonts w:ascii="Times New Roman" w:hAnsi="Times New Roman" w:cs="Times New Roman"/>
          <w:sz w:val="24"/>
          <w:szCs w:val="24"/>
        </w:rPr>
        <w:t>ı</w:t>
      </w:r>
      <w:r w:rsidRPr="0029321B">
        <w:rPr>
          <w:rFonts w:ascii="Times New Roman" w:hAnsi="Times New Roman" w:cs="Times New Roman"/>
          <w:sz w:val="24"/>
          <w:szCs w:val="24"/>
        </w:rPr>
        <w:t>ğında, bir muamele farklılığı çok sınırlı koşullar altında haklı görülebilir. Bu tür şar</w:t>
      </w:r>
      <w:r w:rsidRPr="0029321B">
        <w:rPr>
          <w:rFonts w:ascii="Times New Roman" w:hAnsi="Times New Roman" w:cs="Times New Roman"/>
          <w:sz w:val="24"/>
          <w:szCs w:val="24"/>
        </w:rPr>
        <w:t>t</w:t>
      </w:r>
      <w:r w:rsidRPr="0029321B">
        <w:rPr>
          <w:rFonts w:ascii="Times New Roman" w:hAnsi="Times New Roman" w:cs="Times New Roman"/>
          <w:sz w:val="24"/>
          <w:szCs w:val="24"/>
        </w:rPr>
        <w:t>lar Üye Devletler tarafından Komisyon’a sunulan bilgilere dâhil edilmelidir.</w:t>
      </w: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(19)</w:t>
      </w:r>
      <w:r w:rsidRPr="0029321B">
        <w:rPr>
          <w:rFonts w:ascii="Times New Roman" w:hAnsi="Times New Roman" w:cs="Times New Roman"/>
          <w:sz w:val="24"/>
          <w:szCs w:val="24"/>
        </w:rPr>
        <w:tab/>
        <w:t>Irk ve etnik kökene dayalı ayrımcılığa maruz kalmış kişiler yeterli hukuki koruma yollarına sahip olmalıdır. Daha etkili bir seviyede koruma sunmak için, dernekler v</w:t>
      </w:r>
      <w:r w:rsidRPr="0029321B">
        <w:rPr>
          <w:rFonts w:ascii="Times New Roman" w:hAnsi="Times New Roman" w:cs="Times New Roman"/>
          <w:sz w:val="24"/>
          <w:szCs w:val="24"/>
        </w:rPr>
        <w:t>e</w:t>
      </w:r>
      <w:r w:rsidRPr="0029321B">
        <w:rPr>
          <w:rFonts w:ascii="Times New Roman" w:hAnsi="Times New Roman" w:cs="Times New Roman"/>
          <w:sz w:val="24"/>
          <w:szCs w:val="24"/>
        </w:rPr>
        <w:t>ya tüzel kişiler Üye Devletlerin belirlediği şekilde ya mağdur adına ya da ona destek olarak, mahkemeler huzurundaki temsil ve savunmaya ilişkin ulusal usul kurallarına halel gelmeksizin yargılama sürecine katılma yetkisine sahip olmalıdır.</w:t>
      </w: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lastRenderedPageBreak/>
        <w:t>(20)</w:t>
      </w:r>
      <w:r w:rsidRPr="0029321B">
        <w:rPr>
          <w:rFonts w:ascii="Times New Roman" w:hAnsi="Times New Roman" w:cs="Times New Roman"/>
          <w:sz w:val="24"/>
          <w:szCs w:val="24"/>
        </w:rPr>
        <w:tab/>
        <w:t xml:space="preserve">Eşitlik ilkesinin etkili biçimde uygulanması için </w:t>
      </w:r>
      <w:proofErr w:type="spellStart"/>
      <w:r w:rsidRPr="0029321B">
        <w:rPr>
          <w:rFonts w:ascii="Times New Roman" w:hAnsi="Times New Roman" w:cs="Times New Roman"/>
          <w:sz w:val="24"/>
          <w:szCs w:val="24"/>
        </w:rPr>
        <w:t>mağdurlaştırılmaya</w:t>
      </w:r>
      <w:proofErr w:type="spellEnd"/>
      <w:r w:rsidRPr="0029321B">
        <w:rPr>
          <w:rFonts w:ascii="Times New Roman" w:hAnsi="Times New Roman" w:cs="Times New Roman"/>
          <w:sz w:val="24"/>
          <w:szCs w:val="24"/>
        </w:rPr>
        <w:t xml:space="preserve"> karşı yeterli ya</w:t>
      </w:r>
      <w:r w:rsidRPr="0029321B">
        <w:rPr>
          <w:rFonts w:ascii="Times New Roman" w:hAnsi="Times New Roman" w:cs="Times New Roman"/>
          <w:sz w:val="24"/>
          <w:szCs w:val="24"/>
        </w:rPr>
        <w:t>r</w:t>
      </w:r>
      <w:r w:rsidRPr="0029321B">
        <w:rPr>
          <w:rFonts w:ascii="Times New Roman" w:hAnsi="Times New Roman" w:cs="Times New Roman"/>
          <w:sz w:val="24"/>
          <w:szCs w:val="24"/>
        </w:rPr>
        <w:t>gısal koruma gerekmektedir.</w:t>
      </w: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(21)</w:t>
      </w:r>
      <w:r w:rsidRPr="0029321B">
        <w:rPr>
          <w:rFonts w:ascii="Times New Roman" w:hAnsi="Times New Roman" w:cs="Times New Roman"/>
          <w:sz w:val="24"/>
          <w:szCs w:val="24"/>
        </w:rPr>
        <w:tab/>
        <w:t>Ayrımcılığın varlığı ihtimalinin güçlü olduğu vakalar bakımından</w:t>
      </w:r>
      <w:r w:rsidRPr="0029321B">
        <w:rPr>
          <w:rFonts w:ascii="Times New Roman" w:hAnsi="Times New Roman" w:cs="Times New Roman"/>
          <w:color w:val="auto"/>
          <w:spacing w:val="0"/>
          <w:sz w:val="24"/>
          <w:szCs w:val="24"/>
          <w:vertAlign w:val="superscript"/>
          <w:lang w:val="en-US"/>
        </w:rPr>
        <w:footnoteReference w:id="9"/>
      </w:r>
      <w:r w:rsidRPr="0029321B">
        <w:rPr>
          <w:rFonts w:ascii="Times New Roman" w:hAnsi="Times New Roman" w:cs="Times New Roman"/>
          <w:sz w:val="24"/>
          <w:szCs w:val="24"/>
          <w:vertAlign w:val="superscript"/>
        </w:rPr>
        <w:t xml:space="preserve"> </w:t>
      </w:r>
      <w:r w:rsidRPr="0029321B">
        <w:rPr>
          <w:rFonts w:ascii="Times New Roman" w:hAnsi="Times New Roman" w:cs="Times New Roman"/>
          <w:sz w:val="24"/>
          <w:szCs w:val="24"/>
        </w:rPr>
        <w:t>ispat yüküne ilişkin kurallar bu durumu gözetir şekilde uyarlanmalıdır, zira eşit muamele ilkesinin etkili biçimde uygulanması için ayrımcılığın varlığının güçlü olduğunu ortaya koyan deliller sunulduğunda ispat yükü karşı tarafa geçmelidir.</w:t>
      </w: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(22)</w:t>
      </w:r>
      <w:r w:rsidRPr="0029321B">
        <w:rPr>
          <w:rFonts w:ascii="Times New Roman" w:hAnsi="Times New Roman" w:cs="Times New Roman"/>
          <w:sz w:val="24"/>
          <w:szCs w:val="24"/>
        </w:rPr>
        <w:tab/>
        <w:t>Vakaya ilişkin olguları araştırmanın mahkeme veya başka bir yetkili kurumun görevi olduğu hallerde, Üye Devletlerin yargılama usullerinde ispat yükü kurallarını uyg</w:t>
      </w:r>
      <w:r w:rsidRPr="0029321B">
        <w:rPr>
          <w:rFonts w:ascii="Times New Roman" w:hAnsi="Times New Roman" w:cs="Times New Roman"/>
          <w:sz w:val="24"/>
          <w:szCs w:val="24"/>
        </w:rPr>
        <w:t>u</w:t>
      </w:r>
      <w:r w:rsidRPr="0029321B">
        <w:rPr>
          <w:rFonts w:ascii="Times New Roman" w:hAnsi="Times New Roman" w:cs="Times New Roman"/>
          <w:sz w:val="24"/>
          <w:szCs w:val="24"/>
        </w:rPr>
        <w:t>lamasına gerek bulunmamaktadır. Burada bahsi geçen usuller, başvurucunun olguları ispatlamasına gerek bulunmayan, araştırma görevinin mahkemeye veya yetkili kur</w:t>
      </w:r>
      <w:r w:rsidRPr="0029321B">
        <w:rPr>
          <w:rFonts w:ascii="Times New Roman" w:hAnsi="Times New Roman" w:cs="Times New Roman"/>
          <w:sz w:val="24"/>
          <w:szCs w:val="24"/>
        </w:rPr>
        <w:t>u</w:t>
      </w:r>
      <w:r w:rsidRPr="0029321B">
        <w:rPr>
          <w:rFonts w:ascii="Times New Roman" w:hAnsi="Times New Roman" w:cs="Times New Roman"/>
          <w:sz w:val="24"/>
          <w:szCs w:val="24"/>
        </w:rPr>
        <w:t>ma ait olduğu usullerdir.</w:t>
      </w: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(23)</w:t>
      </w:r>
      <w:r w:rsidRPr="0029321B">
        <w:rPr>
          <w:rFonts w:ascii="Times New Roman" w:hAnsi="Times New Roman" w:cs="Times New Roman"/>
          <w:sz w:val="24"/>
          <w:szCs w:val="24"/>
        </w:rPr>
        <w:tab/>
        <w:t>Üye Devletler, farklı ayrımcılık biçimlerinin ele alınması ve bunlarla mücadele edi</w:t>
      </w:r>
      <w:r w:rsidRPr="0029321B">
        <w:rPr>
          <w:rFonts w:ascii="Times New Roman" w:hAnsi="Times New Roman" w:cs="Times New Roman"/>
          <w:sz w:val="24"/>
          <w:szCs w:val="24"/>
        </w:rPr>
        <w:t>l</w:t>
      </w:r>
      <w:r w:rsidRPr="0029321B">
        <w:rPr>
          <w:rFonts w:ascii="Times New Roman" w:hAnsi="Times New Roman" w:cs="Times New Roman"/>
          <w:sz w:val="24"/>
          <w:szCs w:val="24"/>
        </w:rPr>
        <w:t>mesi için sosyal ortaklar arasında ve sivil toplum kuruluşları ile diyaloğu artırmalıdır.</w:t>
      </w: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(24)</w:t>
      </w:r>
      <w:r w:rsidRPr="0029321B">
        <w:rPr>
          <w:rFonts w:ascii="Times New Roman" w:hAnsi="Times New Roman" w:cs="Times New Roman"/>
          <w:sz w:val="24"/>
          <w:szCs w:val="24"/>
        </w:rPr>
        <w:tab/>
        <w:t>Irk veya etnik kökene dayalı ayrımcılığa karşı koruma, her bir Üye Devlette, mevcut sorunları analiz etme, olası çözümleri araştırma ve mağdurlar için somut destek su</w:t>
      </w:r>
      <w:r w:rsidRPr="0029321B">
        <w:rPr>
          <w:rFonts w:ascii="Times New Roman" w:hAnsi="Times New Roman" w:cs="Times New Roman"/>
          <w:sz w:val="24"/>
          <w:szCs w:val="24"/>
        </w:rPr>
        <w:t>n</w:t>
      </w:r>
      <w:r w:rsidRPr="0029321B">
        <w:rPr>
          <w:rFonts w:ascii="Times New Roman" w:hAnsi="Times New Roman" w:cs="Times New Roman"/>
          <w:sz w:val="24"/>
          <w:szCs w:val="24"/>
        </w:rPr>
        <w:t>ma yetkisine sahip bir kurum veya kurumların varlığıyla güçlendirilecektir.</w:t>
      </w: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(25)</w:t>
      </w:r>
      <w:r w:rsidRPr="0029321B">
        <w:rPr>
          <w:rFonts w:ascii="Times New Roman" w:hAnsi="Times New Roman" w:cs="Times New Roman"/>
          <w:sz w:val="24"/>
          <w:szCs w:val="24"/>
        </w:rPr>
        <w:tab/>
        <w:t>İşbu Direktif asgari şartları ortaya koymakta, dolayısıyla Üye Devletlere daha lehte koşullar sunma veya bu koşulları muhafaza etme seçeneği bırakmaktadır. İşbu Dire</w:t>
      </w:r>
      <w:r w:rsidRPr="0029321B">
        <w:rPr>
          <w:rFonts w:ascii="Times New Roman" w:hAnsi="Times New Roman" w:cs="Times New Roman"/>
          <w:sz w:val="24"/>
          <w:szCs w:val="24"/>
        </w:rPr>
        <w:t>k</w:t>
      </w:r>
      <w:r w:rsidRPr="0029321B">
        <w:rPr>
          <w:rFonts w:ascii="Times New Roman" w:hAnsi="Times New Roman" w:cs="Times New Roman"/>
          <w:sz w:val="24"/>
          <w:szCs w:val="24"/>
        </w:rPr>
        <w:t>tifin uygulaması, her bir Üye Devlette hâlihazırda var olan durumla ilgili herhangi bir gerilemenin gerekçesi olarak kullanılmamalıdır.</w:t>
      </w: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(26)</w:t>
      </w:r>
      <w:r w:rsidRPr="0029321B">
        <w:rPr>
          <w:rFonts w:ascii="Times New Roman" w:hAnsi="Times New Roman" w:cs="Times New Roman"/>
          <w:sz w:val="24"/>
          <w:szCs w:val="24"/>
        </w:rPr>
        <w:tab/>
        <w:t>Üye Devletler işbu Direktif kapsamındaki yükümlülüklerin ihlali halinde, etkili, ora</w:t>
      </w:r>
      <w:r w:rsidRPr="0029321B">
        <w:rPr>
          <w:rFonts w:ascii="Times New Roman" w:hAnsi="Times New Roman" w:cs="Times New Roman"/>
          <w:sz w:val="24"/>
          <w:szCs w:val="24"/>
        </w:rPr>
        <w:t>n</w:t>
      </w:r>
      <w:r w:rsidRPr="0029321B">
        <w:rPr>
          <w:rFonts w:ascii="Times New Roman" w:hAnsi="Times New Roman" w:cs="Times New Roman"/>
          <w:sz w:val="24"/>
          <w:szCs w:val="24"/>
        </w:rPr>
        <w:t>tılı ve caydırıcı yaptırımlar öngörmelidir.</w:t>
      </w:r>
    </w:p>
    <w:p w:rsidR="0029321B" w:rsidRPr="0029321B" w:rsidRDefault="0029321B" w:rsidP="0029321B">
      <w:pPr>
        <w:pStyle w:val="eklermetinbasa"/>
        <w:ind w:left="397" w:hanging="397"/>
        <w:rPr>
          <w:rFonts w:ascii="Times New Roman" w:hAnsi="Times New Roman" w:cs="Times New Roman"/>
          <w:sz w:val="24"/>
          <w:szCs w:val="24"/>
        </w:rPr>
      </w:pPr>
      <w:r w:rsidRPr="0029321B">
        <w:rPr>
          <w:rFonts w:ascii="Times New Roman" w:hAnsi="Times New Roman" w:cs="Times New Roman"/>
          <w:sz w:val="24"/>
          <w:szCs w:val="24"/>
        </w:rPr>
        <w:t>(27)</w:t>
      </w:r>
      <w:r w:rsidRPr="0029321B">
        <w:rPr>
          <w:rFonts w:ascii="Times New Roman" w:hAnsi="Times New Roman" w:cs="Times New Roman"/>
          <w:sz w:val="24"/>
          <w:szCs w:val="24"/>
        </w:rPr>
        <w:tab/>
        <w:t>Üye Devletler, toplu sözleşmelerin kapsamına giren hükümlerle ilgili olarak, ortak talepleri üzerine, işbu Direktifin uygulanmasını işveren ve işçileri temsil eden örgü</w:t>
      </w:r>
      <w:r w:rsidRPr="0029321B">
        <w:rPr>
          <w:rFonts w:ascii="Times New Roman" w:hAnsi="Times New Roman" w:cs="Times New Roman"/>
          <w:sz w:val="24"/>
          <w:szCs w:val="24"/>
        </w:rPr>
        <w:t>t</w:t>
      </w:r>
      <w:r w:rsidRPr="0029321B">
        <w:rPr>
          <w:rFonts w:ascii="Times New Roman" w:hAnsi="Times New Roman" w:cs="Times New Roman"/>
          <w:sz w:val="24"/>
          <w:szCs w:val="24"/>
        </w:rPr>
        <w:t>lere bırakabilir; ancak Üye Devletler işbu Direktif tarafından öngörülen neticeleri her daim güvence altına alabilmeyi sağlayacak gerekli tüm adımları atmalıdır.</w:t>
      </w:r>
    </w:p>
    <w:p w:rsidR="0029321B" w:rsidRPr="0029321B" w:rsidRDefault="0029321B" w:rsidP="0029321B">
      <w:pPr>
        <w:pStyle w:val="eklermetinbasa"/>
        <w:ind w:left="397" w:hanging="397"/>
        <w:rPr>
          <w:rFonts w:ascii="Times New Roman" w:hAnsi="Times New Roman" w:cs="Times New Roman"/>
          <w:sz w:val="24"/>
          <w:szCs w:val="24"/>
        </w:rPr>
      </w:pPr>
      <w:proofErr w:type="gramStart"/>
      <w:r w:rsidRPr="0029321B">
        <w:rPr>
          <w:rFonts w:ascii="Times New Roman" w:hAnsi="Times New Roman" w:cs="Times New Roman"/>
          <w:sz w:val="24"/>
          <w:szCs w:val="24"/>
        </w:rPr>
        <w:t>(28)</w:t>
      </w:r>
      <w:r w:rsidRPr="0029321B">
        <w:rPr>
          <w:rFonts w:ascii="Times New Roman" w:hAnsi="Times New Roman" w:cs="Times New Roman"/>
          <w:sz w:val="24"/>
          <w:szCs w:val="24"/>
        </w:rPr>
        <w:tab/>
        <w:t>AT Antlaşması’nın 5. maddesinde dile getirilen yetki ikamesi</w:t>
      </w:r>
      <w:r w:rsidRPr="0029321B">
        <w:rPr>
          <w:rFonts w:ascii="Times New Roman" w:hAnsi="Times New Roman" w:cs="Times New Roman"/>
          <w:color w:val="auto"/>
          <w:spacing w:val="0"/>
          <w:sz w:val="24"/>
          <w:szCs w:val="24"/>
          <w:vertAlign w:val="superscript"/>
          <w:lang w:val="en-US"/>
        </w:rPr>
        <w:footnoteReference w:id="10"/>
      </w:r>
      <w:r w:rsidRPr="0029321B">
        <w:rPr>
          <w:rFonts w:ascii="Times New Roman" w:hAnsi="Times New Roman" w:cs="Times New Roman"/>
          <w:sz w:val="24"/>
          <w:szCs w:val="24"/>
          <w:vertAlign w:val="superscript"/>
        </w:rPr>
        <w:t xml:space="preserve"> </w:t>
      </w:r>
      <w:r w:rsidRPr="0029321B">
        <w:rPr>
          <w:rFonts w:ascii="Times New Roman" w:hAnsi="Times New Roman" w:cs="Times New Roman"/>
          <w:sz w:val="24"/>
          <w:szCs w:val="24"/>
        </w:rPr>
        <w:t>ve orantılılık ilk</w:t>
      </w:r>
      <w:r w:rsidRPr="0029321B">
        <w:rPr>
          <w:rFonts w:ascii="Times New Roman" w:hAnsi="Times New Roman" w:cs="Times New Roman"/>
          <w:sz w:val="24"/>
          <w:szCs w:val="24"/>
        </w:rPr>
        <w:t>e</w:t>
      </w:r>
      <w:r w:rsidRPr="0029321B">
        <w:rPr>
          <w:rFonts w:ascii="Times New Roman" w:hAnsi="Times New Roman" w:cs="Times New Roman"/>
          <w:sz w:val="24"/>
          <w:szCs w:val="24"/>
        </w:rPr>
        <w:t>leri uyarınca, işbu Direktifin amacına yani tüm Üye Devletlerde ayrımcılığa karşı ortak olarak üst seviyede bir koruma sağlanması amacına, Üye Devletler tarafından yeterli seviyede ulaşılamayabilir ve dolayısıyla teklif edilen tedbirin boyutu ve etkisi seb</w:t>
      </w:r>
      <w:r w:rsidRPr="0029321B">
        <w:rPr>
          <w:rFonts w:ascii="Times New Roman" w:hAnsi="Times New Roman" w:cs="Times New Roman"/>
          <w:sz w:val="24"/>
          <w:szCs w:val="24"/>
        </w:rPr>
        <w:t>e</w:t>
      </w:r>
      <w:r w:rsidRPr="0029321B">
        <w:rPr>
          <w:rFonts w:ascii="Times New Roman" w:hAnsi="Times New Roman" w:cs="Times New Roman"/>
          <w:sz w:val="24"/>
          <w:szCs w:val="24"/>
        </w:rPr>
        <w:t xml:space="preserve">biyle bu amaca Topluluk tarafından daha iyi biçimde erişilebilir. </w:t>
      </w:r>
      <w:proofErr w:type="gramEnd"/>
      <w:r w:rsidRPr="0029321B">
        <w:rPr>
          <w:rFonts w:ascii="Times New Roman" w:hAnsi="Times New Roman" w:cs="Times New Roman"/>
          <w:sz w:val="24"/>
          <w:szCs w:val="24"/>
        </w:rPr>
        <w:t>İşbu Direktif bu h</w:t>
      </w:r>
      <w:r w:rsidRPr="0029321B">
        <w:rPr>
          <w:rFonts w:ascii="Times New Roman" w:hAnsi="Times New Roman" w:cs="Times New Roman"/>
          <w:sz w:val="24"/>
          <w:szCs w:val="24"/>
        </w:rPr>
        <w:t>e</w:t>
      </w:r>
      <w:r w:rsidRPr="0029321B">
        <w:rPr>
          <w:rFonts w:ascii="Times New Roman" w:hAnsi="Times New Roman" w:cs="Times New Roman"/>
          <w:sz w:val="24"/>
          <w:szCs w:val="24"/>
        </w:rPr>
        <w:t>deflere ulaşılması için gerekli olanın ötesine geçmemektedir.</w:t>
      </w:r>
    </w:p>
    <w:p w:rsidR="0029321B" w:rsidRPr="0029321B" w:rsidRDefault="0029321B" w:rsidP="0029321B">
      <w:pPr>
        <w:pStyle w:val="eklermetin"/>
        <w:rPr>
          <w:rFonts w:ascii="Times New Roman" w:hAnsi="Times New Roman" w:cs="Times New Roman"/>
          <w:sz w:val="24"/>
          <w:szCs w:val="24"/>
        </w:rPr>
      </w:pPr>
    </w:p>
    <w:p w:rsidR="0029321B" w:rsidRPr="0029321B" w:rsidRDefault="0029321B" w:rsidP="0029321B">
      <w:pPr>
        <w:pStyle w:val="eklermetinbasa"/>
        <w:ind w:left="283" w:hanging="283"/>
        <w:rPr>
          <w:rFonts w:ascii="Times New Roman" w:hAnsi="Times New Roman" w:cs="Times New Roman"/>
          <w:b/>
          <w:sz w:val="24"/>
          <w:szCs w:val="24"/>
        </w:rPr>
      </w:pPr>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I. BÖLÜM</w:t>
      </w:r>
    </w:p>
    <w:p w:rsidR="0029321B" w:rsidRPr="0029321B" w:rsidRDefault="0029321B" w:rsidP="0029321B">
      <w:pPr>
        <w:pStyle w:val="eklermetinbasa"/>
        <w:ind w:left="283" w:hanging="283"/>
        <w:rPr>
          <w:rFonts w:ascii="Times New Roman" w:hAnsi="Times New Roman" w:cs="Times New Roman"/>
          <w:b/>
          <w:bCs/>
          <w:sz w:val="24"/>
          <w:szCs w:val="24"/>
        </w:rPr>
      </w:pPr>
    </w:p>
    <w:p w:rsidR="0029321B" w:rsidRPr="0029321B" w:rsidRDefault="0029321B" w:rsidP="0029321B">
      <w:pPr>
        <w:pStyle w:val="eklermetinbasa"/>
        <w:ind w:left="283" w:hanging="283"/>
        <w:rPr>
          <w:rFonts w:ascii="Times New Roman" w:hAnsi="Times New Roman" w:cs="Times New Roman"/>
          <w:b/>
          <w:bCs/>
          <w:sz w:val="24"/>
          <w:szCs w:val="24"/>
        </w:rPr>
      </w:pPr>
      <w:r w:rsidRPr="0029321B">
        <w:rPr>
          <w:rFonts w:ascii="Times New Roman" w:hAnsi="Times New Roman" w:cs="Times New Roman"/>
          <w:b/>
          <w:bCs/>
          <w:sz w:val="24"/>
          <w:szCs w:val="24"/>
        </w:rPr>
        <w:t>GENEL HÜKÜMLER</w:t>
      </w:r>
    </w:p>
    <w:p w:rsidR="0029321B" w:rsidRPr="0029321B" w:rsidRDefault="0029321B" w:rsidP="0029321B">
      <w:pPr>
        <w:pStyle w:val="eklermetinbasa"/>
        <w:ind w:left="283" w:hanging="283"/>
        <w:rPr>
          <w:rFonts w:ascii="Times New Roman" w:hAnsi="Times New Roman" w:cs="Times New Roman"/>
          <w:i/>
          <w:iCs/>
          <w:sz w:val="24"/>
          <w:szCs w:val="24"/>
        </w:rPr>
      </w:pPr>
    </w:p>
    <w:p w:rsidR="0029321B" w:rsidRPr="0029321B" w:rsidRDefault="0029321B" w:rsidP="0029321B">
      <w:pPr>
        <w:pStyle w:val="eklermetinbasa"/>
        <w:ind w:left="283" w:hanging="283"/>
        <w:rPr>
          <w:rFonts w:ascii="Times New Roman" w:hAnsi="Times New Roman" w:cs="Times New Roman"/>
          <w:i/>
          <w:iCs/>
          <w:sz w:val="24"/>
          <w:szCs w:val="24"/>
        </w:rPr>
      </w:pPr>
      <w:r w:rsidRPr="0029321B">
        <w:rPr>
          <w:rFonts w:ascii="Times New Roman" w:hAnsi="Times New Roman" w:cs="Times New Roman"/>
          <w:i/>
          <w:iCs/>
          <w:sz w:val="24"/>
          <w:szCs w:val="24"/>
        </w:rPr>
        <w:t>Madde 1</w:t>
      </w:r>
    </w:p>
    <w:p w:rsidR="0029321B" w:rsidRPr="0029321B" w:rsidRDefault="0029321B" w:rsidP="0029321B">
      <w:pPr>
        <w:pStyle w:val="eklermetinbasa"/>
        <w:ind w:left="283" w:hanging="283"/>
        <w:rPr>
          <w:rFonts w:ascii="Times New Roman" w:hAnsi="Times New Roman" w:cs="Times New Roman"/>
          <w:b/>
          <w:bCs/>
          <w:sz w:val="24"/>
          <w:szCs w:val="24"/>
        </w:rPr>
      </w:pPr>
      <w:r w:rsidRPr="0029321B">
        <w:rPr>
          <w:rFonts w:ascii="Times New Roman" w:hAnsi="Times New Roman" w:cs="Times New Roman"/>
          <w:b/>
          <w:bCs/>
          <w:sz w:val="24"/>
          <w:szCs w:val="24"/>
        </w:rPr>
        <w:t>Amaç</w:t>
      </w:r>
    </w:p>
    <w:p w:rsidR="0029321B" w:rsidRPr="0029321B" w:rsidRDefault="0029321B" w:rsidP="0029321B">
      <w:pPr>
        <w:pStyle w:val="eklermetinbasa"/>
        <w:rPr>
          <w:rFonts w:ascii="Times New Roman" w:hAnsi="Times New Roman" w:cs="Times New Roman"/>
          <w:sz w:val="24"/>
          <w:szCs w:val="24"/>
        </w:rPr>
      </w:pPr>
      <w:r w:rsidRPr="0029321B">
        <w:rPr>
          <w:rFonts w:ascii="Times New Roman" w:hAnsi="Times New Roman" w:cs="Times New Roman"/>
          <w:sz w:val="24"/>
          <w:szCs w:val="24"/>
        </w:rPr>
        <w:t>İşbu Direktifin amacı, ırk veya etnik kökene dayalı ayrımcılıkla mücadele etmek için Üye Devletlerde eşit muamele ilkesini yürürlüğe koymak maksadıyla bir çerçeve oluşturmaktır.</w:t>
      </w:r>
    </w:p>
    <w:p w:rsidR="0029321B" w:rsidRPr="0029321B" w:rsidRDefault="0029321B" w:rsidP="0029321B">
      <w:pPr>
        <w:pStyle w:val="eklermetinbasa"/>
        <w:ind w:left="283" w:hanging="283"/>
        <w:rPr>
          <w:rFonts w:ascii="Times New Roman" w:hAnsi="Times New Roman" w:cs="Times New Roman"/>
          <w:i/>
          <w:iCs/>
          <w:sz w:val="24"/>
          <w:szCs w:val="24"/>
        </w:rPr>
      </w:pPr>
    </w:p>
    <w:p w:rsidR="0029321B" w:rsidRPr="0029321B" w:rsidRDefault="0029321B" w:rsidP="0029321B">
      <w:pPr>
        <w:pStyle w:val="eklermetinbasa"/>
        <w:rPr>
          <w:rFonts w:ascii="Times New Roman" w:hAnsi="Times New Roman" w:cs="Times New Roman"/>
          <w:i/>
          <w:iCs/>
          <w:sz w:val="24"/>
          <w:szCs w:val="24"/>
        </w:rPr>
      </w:pPr>
      <w:r w:rsidRPr="0029321B">
        <w:rPr>
          <w:rFonts w:ascii="Times New Roman" w:hAnsi="Times New Roman" w:cs="Times New Roman"/>
          <w:i/>
          <w:iCs/>
          <w:sz w:val="24"/>
          <w:szCs w:val="24"/>
        </w:rPr>
        <w:t>Madde 2</w:t>
      </w:r>
    </w:p>
    <w:p w:rsidR="0029321B" w:rsidRPr="0029321B" w:rsidRDefault="0029321B" w:rsidP="0029321B">
      <w:pPr>
        <w:pStyle w:val="eklermetinbasa"/>
        <w:rPr>
          <w:rFonts w:ascii="Times New Roman" w:hAnsi="Times New Roman" w:cs="Times New Roman"/>
          <w:b/>
          <w:bCs/>
          <w:sz w:val="24"/>
          <w:szCs w:val="24"/>
        </w:rPr>
      </w:pPr>
      <w:r w:rsidRPr="0029321B">
        <w:rPr>
          <w:rFonts w:ascii="Times New Roman" w:hAnsi="Times New Roman" w:cs="Times New Roman"/>
          <w:b/>
          <w:bCs/>
          <w:sz w:val="24"/>
          <w:szCs w:val="24"/>
        </w:rPr>
        <w:t>Ayrımcılık kavramı</w:t>
      </w:r>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1.</w:t>
      </w:r>
      <w:r w:rsidRPr="0029321B">
        <w:rPr>
          <w:rFonts w:ascii="Times New Roman" w:hAnsi="Times New Roman" w:cs="Times New Roman"/>
          <w:sz w:val="24"/>
          <w:szCs w:val="24"/>
        </w:rPr>
        <w:tab/>
        <w:t>İşbu Direktifin amaçları bakımından eşit muamele ilkesi, ırk veya etnik kökene dayalı doğrudan veya dolaylı hiçbir ayrımcılık olmayacağı anlamını taşıyacaktır.</w:t>
      </w:r>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2.</w:t>
      </w:r>
      <w:r w:rsidRPr="0029321B">
        <w:rPr>
          <w:rFonts w:ascii="Times New Roman" w:hAnsi="Times New Roman" w:cs="Times New Roman"/>
          <w:sz w:val="24"/>
          <w:szCs w:val="24"/>
        </w:rPr>
        <w:tab/>
        <w:t>1. fıkranın amaçları bakımından:</w:t>
      </w:r>
    </w:p>
    <w:p w:rsidR="0029321B" w:rsidRPr="0029321B" w:rsidRDefault="0029321B" w:rsidP="0029321B">
      <w:pPr>
        <w:pStyle w:val="eklermetinbasa"/>
        <w:ind w:left="567" w:hanging="283"/>
        <w:rPr>
          <w:rFonts w:ascii="Times New Roman" w:hAnsi="Times New Roman" w:cs="Times New Roman"/>
          <w:sz w:val="24"/>
          <w:szCs w:val="24"/>
        </w:rPr>
      </w:pPr>
      <w:r w:rsidRPr="0029321B">
        <w:rPr>
          <w:rFonts w:ascii="Times New Roman" w:hAnsi="Times New Roman" w:cs="Times New Roman"/>
          <w:sz w:val="24"/>
          <w:szCs w:val="24"/>
        </w:rPr>
        <w:t>(a)</w:t>
      </w:r>
      <w:r w:rsidRPr="0029321B">
        <w:rPr>
          <w:rFonts w:ascii="Times New Roman" w:hAnsi="Times New Roman" w:cs="Times New Roman"/>
          <w:sz w:val="24"/>
          <w:szCs w:val="24"/>
        </w:rPr>
        <w:tab/>
        <w:t xml:space="preserve">bir kişiye, ırk veya etnik kökene dayalı olarak, karşılaştırılabilir bir durumda, diğer bir </w:t>
      </w:r>
      <w:r w:rsidRPr="0029321B">
        <w:rPr>
          <w:rFonts w:ascii="Times New Roman" w:hAnsi="Times New Roman" w:cs="Times New Roman"/>
          <w:sz w:val="24"/>
          <w:szCs w:val="24"/>
        </w:rPr>
        <w:lastRenderedPageBreak/>
        <w:t>kişiye göre daha az tercih edilir şekilde muamele edilmesi, edilmiş olması veya edilebilir olması halinde doğrudan ayrımcılık söz konusudur;</w:t>
      </w:r>
    </w:p>
    <w:p w:rsidR="0029321B" w:rsidRPr="0029321B" w:rsidRDefault="0029321B" w:rsidP="0029321B">
      <w:pPr>
        <w:pStyle w:val="eklermetinbasa"/>
        <w:ind w:left="567" w:hanging="283"/>
        <w:rPr>
          <w:rFonts w:ascii="Times New Roman" w:hAnsi="Times New Roman" w:cs="Times New Roman"/>
          <w:sz w:val="24"/>
          <w:szCs w:val="24"/>
        </w:rPr>
      </w:pPr>
      <w:proofErr w:type="gramStart"/>
      <w:r w:rsidRPr="0029321B">
        <w:rPr>
          <w:rFonts w:ascii="Times New Roman" w:hAnsi="Times New Roman" w:cs="Times New Roman"/>
          <w:sz w:val="24"/>
          <w:szCs w:val="24"/>
        </w:rPr>
        <w:t>(b)</w:t>
      </w:r>
      <w:r w:rsidRPr="0029321B">
        <w:rPr>
          <w:rFonts w:ascii="Times New Roman" w:hAnsi="Times New Roman" w:cs="Times New Roman"/>
          <w:sz w:val="24"/>
          <w:szCs w:val="24"/>
        </w:rPr>
        <w:tab/>
        <w:t>görünüşte tarafsız olan bir düzenleme, ölçüt veya uygulama, bir ırk veya etnik k</w:t>
      </w:r>
      <w:r w:rsidRPr="0029321B">
        <w:rPr>
          <w:rFonts w:ascii="Times New Roman" w:hAnsi="Times New Roman" w:cs="Times New Roman"/>
          <w:sz w:val="24"/>
          <w:szCs w:val="24"/>
        </w:rPr>
        <w:t>ö</w:t>
      </w:r>
      <w:r w:rsidRPr="0029321B">
        <w:rPr>
          <w:rFonts w:ascii="Times New Roman" w:hAnsi="Times New Roman" w:cs="Times New Roman"/>
          <w:sz w:val="24"/>
          <w:szCs w:val="24"/>
        </w:rPr>
        <w:t>kene mensup kişilere, başka kişilerle karşılaştırıldığında belirli bir dezavantaj yar</w:t>
      </w:r>
      <w:r w:rsidRPr="0029321B">
        <w:rPr>
          <w:rFonts w:ascii="Times New Roman" w:hAnsi="Times New Roman" w:cs="Times New Roman"/>
          <w:sz w:val="24"/>
          <w:szCs w:val="24"/>
        </w:rPr>
        <w:t>a</w:t>
      </w:r>
      <w:r w:rsidRPr="0029321B">
        <w:rPr>
          <w:rFonts w:ascii="Times New Roman" w:hAnsi="Times New Roman" w:cs="Times New Roman"/>
          <w:sz w:val="24"/>
          <w:szCs w:val="24"/>
        </w:rPr>
        <w:t>tıyorsa ve söz konusu düzenleme, ölçüt veya uygulama meşru bir amaçla haklı k</w:t>
      </w:r>
      <w:r w:rsidRPr="0029321B">
        <w:rPr>
          <w:rFonts w:ascii="Times New Roman" w:hAnsi="Times New Roman" w:cs="Times New Roman"/>
          <w:sz w:val="24"/>
          <w:szCs w:val="24"/>
        </w:rPr>
        <w:t>ı</w:t>
      </w:r>
      <w:r w:rsidRPr="0029321B">
        <w:rPr>
          <w:rFonts w:ascii="Times New Roman" w:hAnsi="Times New Roman" w:cs="Times New Roman"/>
          <w:sz w:val="24"/>
          <w:szCs w:val="24"/>
        </w:rPr>
        <w:t>lınmadıkça ve söz konusu amaca ulaşmak için kullanılan araçlar uygun ve gerekli olmadıkça, dolaylı ayrımcılık teşkil eder.</w:t>
      </w:r>
      <w:proofErr w:type="gramEnd"/>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3.</w:t>
      </w:r>
      <w:r w:rsidRPr="0029321B">
        <w:rPr>
          <w:rFonts w:ascii="Times New Roman" w:hAnsi="Times New Roman" w:cs="Times New Roman"/>
          <w:sz w:val="24"/>
          <w:szCs w:val="24"/>
        </w:rPr>
        <w:tab/>
        <w:t>Bir kişinin onurunu zedelemek ve gözdağı veren, düşmanca, aşağılayıcı, küçük düşür</w:t>
      </w:r>
      <w:r w:rsidRPr="0029321B">
        <w:rPr>
          <w:rFonts w:ascii="Times New Roman" w:hAnsi="Times New Roman" w:cs="Times New Roman"/>
          <w:sz w:val="24"/>
          <w:szCs w:val="24"/>
        </w:rPr>
        <w:t>ü</w:t>
      </w:r>
      <w:r w:rsidRPr="0029321B">
        <w:rPr>
          <w:rFonts w:ascii="Times New Roman" w:hAnsi="Times New Roman" w:cs="Times New Roman"/>
          <w:sz w:val="24"/>
          <w:szCs w:val="24"/>
        </w:rPr>
        <w:t>cü ya da saldırgan bir ortam yaratmak amacı veya etkisiyle ırk veya etnik kökenle ba</w:t>
      </w:r>
      <w:r w:rsidRPr="0029321B">
        <w:rPr>
          <w:rFonts w:ascii="Times New Roman" w:hAnsi="Times New Roman" w:cs="Times New Roman"/>
          <w:sz w:val="24"/>
          <w:szCs w:val="24"/>
        </w:rPr>
        <w:t>ğ</w:t>
      </w:r>
      <w:r w:rsidRPr="0029321B">
        <w:rPr>
          <w:rFonts w:ascii="Times New Roman" w:hAnsi="Times New Roman" w:cs="Times New Roman"/>
          <w:sz w:val="24"/>
          <w:szCs w:val="24"/>
        </w:rPr>
        <w:t>lantılı olarak istenmeyen bir davranış meydana geldiğinde, taciz 1. fıkra bağlamında ayrımcılık sayılacaktır. Bu bağlamda, taciz kavramı Üye Devletlerin ulusal hukuk ve uygulamaları uyarınca tanımlanabilir.</w:t>
      </w:r>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4.</w:t>
      </w:r>
      <w:r w:rsidRPr="0029321B">
        <w:rPr>
          <w:rFonts w:ascii="Times New Roman" w:hAnsi="Times New Roman" w:cs="Times New Roman"/>
          <w:sz w:val="24"/>
          <w:szCs w:val="24"/>
        </w:rPr>
        <w:tab/>
        <w:t>Irk veya etnik kökene dayalı olarak kişilere yönelik ayrımcılık yapılması talimatı, 1. fıkranın anlamı dâhilinde ayrımcılık sayılacaktır.</w:t>
      </w:r>
    </w:p>
    <w:p w:rsidR="0029321B" w:rsidRPr="0029321B" w:rsidRDefault="0029321B" w:rsidP="0029321B">
      <w:pPr>
        <w:pStyle w:val="eklermetinbasa"/>
        <w:ind w:left="283" w:hanging="283"/>
        <w:rPr>
          <w:rFonts w:ascii="Times New Roman" w:hAnsi="Times New Roman" w:cs="Times New Roman"/>
          <w:i/>
          <w:iCs/>
          <w:sz w:val="24"/>
          <w:szCs w:val="24"/>
        </w:rPr>
      </w:pPr>
    </w:p>
    <w:p w:rsidR="0029321B" w:rsidRPr="0029321B" w:rsidRDefault="0029321B" w:rsidP="0029321B">
      <w:pPr>
        <w:pStyle w:val="eklermetinbasa"/>
        <w:rPr>
          <w:rFonts w:ascii="Times New Roman" w:hAnsi="Times New Roman" w:cs="Times New Roman"/>
          <w:i/>
          <w:iCs/>
          <w:sz w:val="24"/>
          <w:szCs w:val="24"/>
        </w:rPr>
      </w:pPr>
      <w:r w:rsidRPr="0029321B">
        <w:rPr>
          <w:rFonts w:ascii="Times New Roman" w:hAnsi="Times New Roman" w:cs="Times New Roman"/>
          <w:i/>
          <w:iCs/>
          <w:sz w:val="24"/>
          <w:szCs w:val="24"/>
        </w:rPr>
        <w:t>Madde 3</w:t>
      </w:r>
    </w:p>
    <w:p w:rsidR="0029321B" w:rsidRPr="0029321B" w:rsidRDefault="0029321B" w:rsidP="0029321B">
      <w:pPr>
        <w:pStyle w:val="eklermetinbasa"/>
        <w:rPr>
          <w:rFonts w:ascii="Times New Roman" w:hAnsi="Times New Roman" w:cs="Times New Roman"/>
          <w:b/>
          <w:bCs/>
          <w:sz w:val="24"/>
          <w:szCs w:val="24"/>
        </w:rPr>
      </w:pPr>
      <w:r w:rsidRPr="0029321B">
        <w:rPr>
          <w:rFonts w:ascii="Times New Roman" w:hAnsi="Times New Roman" w:cs="Times New Roman"/>
          <w:b/>
          <w:bCs/>
          <w:sz w:val="24"/>
          <w:szCs w:val="24"/>
        </w:rPr>
        <w:t>Kapsam</w:t>
      </w:r>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1.</w:t>
      </w:r>
      <w:r w:rsidRPr="0029321B">
        <w:rPr>
          <w:rFonts w:ascii="Times New Roman" w:hAnsi="Times New Roman" w:cs="Times New Roman"/>
          <w:sz w:val="24"/>
          <w:szCs w:val="24"/>
        </w:rPr>
        <w:tab/>
      </w:r>
      <w:proofErr w:type="spellStart"/>
      <w:r w:rsidRPr="0029321B">
        <w:rPr>
          <w:rFonts w:ascii="Times New Roman" w:hAnsi="Times New Roman" w:cs="Times New Roman"/>
          <w:sz w:val="24"/>
          <w:szCs w:val="24"/>
        </w:rPr>
        <w:t>Topluluk’a</w:t>
      </w:r>
      <w:proofErr w:type="spellEnd"/>
      <w:r w:rsidRPr="0029321B">
        <w:rPr>
          <w:rFonts w:ascii="Times New Roman" w:hAnsi="Times New Roman" w:cs="Times New Roman"/>
          <w:sz w:val="24"/>
          <w:szCs w:val="24"/>
        </w:rPr>
        <w:t xml:space="preserve"> bahşedilmiş yetki sınırları dâhilinde, işbu Direktif kamu kurumları da dâhil olmak üzere hem kamu sektöründeki hem de özel sektördeki herkes açısından şu kon</w:t>
      </w:r>
      <w:r w:rsidRPr="0029321B">
        <w:rPr>
          <w:rFonts w:ascii="Times New Roman" w:hAnsi="Times New Roman" w:cs="Times New Roman"/>
          <w:sz w:val="24"/>
          <w:szCs w:val="24"/>
        </w:rPr>
        <w:t>u</w:t>
      </w:r>
      <w:r w:rsidRPr="0029321B">
        <w:rPr>
          <w:rFonts w:ascii="Times New Roman" w:hAnsi="Times New Roman" w:cs="Times New Roman"/>
          <w:sz w:val="24"/>
          <w:szCs w:val="24"/>
        </w:rPr>
        <w:t>larda geçerli olacaktır:</w:t>
      </w:r>
    </w:p>
    <w:p w:rsidR="0029321B" w:rsidRPr="0029321B" w:rsidRDefault="0029321B" w:rsidP="0029321B">
      <w:pPr>
        <w:pStyle w:val="eklermetinbasa"/>
        <w:ind w:left="567" w:hanging="283"/>
        <w:rPr>
          <w:rFonts w:ascii="Times New Roman" w:hAnsi="Times New Roman" w:cs="Times New Roman"/>
          <w:sz w:val="24"/>
          <w:szCs w:val="24"/>
        </w:rPr>
      </w:pPr>
      <w:r w:rsidRPr="0029321B">
        <w:rPr>
          <w:rFonts w:ascii="Times New Roman" w:hAnsi="Times New Roman" w:cs="Times New Roman"/>
          <w:sz w:val="24"/>
          <w:szCs w:val="24"/>
        </w:rPr>
        <w:t>(a)</w:t>
      </w:r>
      <w:r w:rsidRPr="0029321B">
        <w:rPr>
          <w:rFonts w:ascii="Times New Roman" w:hAnsi="Times New Roman" w:cs="Times New Roman"/>
          <w:sz w:val="24"/>
          <w:szCs w:val="24"/>
        </w:rPr>
        <w:tab/>
        <w:t>faaliyet alanına bakılmaksızın ve terfi de dâhil olmak üzere mesleki hiyerarşinin her seviyesinde, seçilme ölçütleri ve işe alım koşulları da dâhil olmak üzere, isti</w:t>
      </w:r>
      <w:r w:rsidRPr="0029321B">
        <w:rPr>
          <w:rFonts w:ascii="Times New Roman" w:hAnsi="Times New Roman" w:cs="Times New Roman"/>
          <w:sz w:val="24"/>
          <w:szCs w:val="24"/>
        </w:rPr>
        <w:t>h</w:t>
      </w:r>
      <w:r w:rsidRPr="0029321B">
        <w:rPr>
          <w:rFonts w:ascii="Times New Roman" w:hAnsi="Times New Roman" w:cs="Times New Roman"/>
          <w:sz w:val="24"/>
          <w:szCs w:val="24"/>
        </w:rPr>
        <w:t>dama, serbest mesleğe ve mesleğe erişim koşulları;</w:t>
      </w:r>
    </w:p>
    <w:p w:rsidR="0029321B" w:rsidRPr="0029321B" w:rsidRDefault="0029321B" w:rsidP="0029321B">
      <w:pPr>
        <w:pStyle w:val="eklermetinbasa"/>
        <w:ind w:left="567" w:hanging="283"/>
        <w:rPr>
          <w:rFonts w:ascii="Times New Roman" w:hAnsi="Times New Roman" w:cs="Times New Roman"/>
          <w:sz w:val="24"/>
          <w:szCs w:val="24"/>
        </w:rPr>
      </w:pPr>
      <w:r w:rsidRPr="0029321B">
        <w:rPr>
          <w:rFonts w:ascii="Times New Roman" w:hAnsi="Times New Roman" w:cs="Times New Roman"/>
          <w:sz w:val="24"/>
          <w:szCs w:val="24"/>
        </w:rPr>
        <w:t>(b)</w:t>
      </w:r>
      <w:r w:rsidRPr="0029321B">
        <w:rPr>
          <w:rFonts w:ascii="Times New Roman" w:hAnsi="Times New Roman" w:cs="Times New Roman"/>
          <w:sz w:val="24"/>
          <w:szCs w:val="24"/>
        </w:rPr>
        <w:tab/>
        <w:t>pratik iş tecrübesi de dâhil olmak üzere, her türlü ve her seviyede mesleki rehbe</w:t>
      </w:r>
      <w:r w:rsidRPr="0029321B">
        <w:rPr>
          <w:rFonts w:ascii="Times New Roman" w:hAnsi="Times New Roman" w:cs="Times New Roman"/>
          <w:sz w:val="24"/>
          <w:szCs w:val="24"/>
        </w:rPr>
        <w:t>r</w:t>
      </w:r>
      <w:r w:rsidRPr="0029321B">
        <w:rPr>
          <w:rFonts w:ascii="Times New Roman" w:hAnsi="Times New Roman" w:cs="Times New Roman"/>
          <w:sz w:val="24"/>
          <w:szCs w:val="24"/>
        </w:rPr>
        <w:t>lik, mesleki eğitim, ileri seviyede meslek eğitimi ve meslek içi eğitime erişim;</w:t>
      </w:r>
    </w:p>
    <w:p w:rsidR="0029321B" w:rsidRPr="0029321B" w:rsidRDefault="0029321B" w:rsidP="0029321B">
      <w:pPr>
        <w:pStyle w:val="eklermetinbasa"/>
        <w:ind w:left="567" w:hanging="283"/>
        <w:rPr>
          <w:rFonts w:ascii="Times New Roman" w:hAnsi="Times New Roman" w:cs="Times New Roman"/>
          <w:sz w:val="24"/>
          <w:szCs w:val="24"/>
        </w:rPr>
      </w:pPr>
      <w:r w:rsidRPr="0029321B">
        <w:rPr>
          <w:rFonts w:ascii="Times New Roman" w:hAnsi="Times New Roman" w:cs="Times New Roman"/>
          <w:sz w:val="24"/>
          <w:szCs w:val="24"/>
        </w:rPr>
        <w:t>(c)</w:t>
      </w:r>
      <w:r w:rsidRPr="0029321B">
        <w:rPr>
          <w:rFonts w:ascii="Times New Roman" w:hAnsi="Times New Roman" w:cs="Times New Roman"/>
          <w:sz w:val="24"/>
          <w:szCs w:val="24"/>
        </w:rPr>
        <w:tab/>
        <w:t>işten çıkarma ve ücret de dâhil olmak üzere istihdam ve çalışma koşulları;</w:t>
      </w:r>
    </w:p>
    <w:p w:rsidR="0029321B" w:rsidRPr="0029321B" w:rsidRDefault="0029321B" w:rsidP="0029321B">
      <w:pPr>
        <w:pStyle w:val="eklermetinbasa"/>
        <w:ind w:left="567" w:hanging="283"/>
        <w:rPr>
          <w:rFonts w:ascii="Times New Roman" w:hAnsi="Times New Roman" w:cs="Times New Roman"/>
          <w:sz w:val="24"/>
          <w:szCs w:val="24"/>
        </w:rPr>
      </w:pPr>
      <w:r w:rsidRPr="0029321B">
        <w:rPr>
          <w:rFonts w:ascii="Times New Roman" w:hAnsi="Times New Roman" w:cs="Times New Roman"/>
          <w:sz w:val="24"/>
          <w:szCs w:val="24"/>
        </w:rPr>
        <w:t>(d)</w:t>
      </w:r>
      <w:r w:rsidRPr="0029321B">
        <w:rPr>
          <w:rFonts w:ascii="Times New Roman" w:hAnsi="Times New Roman" w:cs="Times New Roman"/>
          <w:sz w:val="24"/>
          <w:szCs w:val="24"/>
        </w:rPr>
        <w:tab/>
        <w:t>bir işçi veya işveren örgütüne ya da belirli bir mesleğe mensup olanların üye old</w:t>
      </w:r>
      <w:r w:rsidRPr="0029321B">
        <w:rPr>
          <w:rFonts w:ascii="Times New Roman" w:hAnsi="Times New Roman" w:cs="Times New Roman"/>
          <w:sz w:val="24"/>
          <w:szCs w:val="24"/>
        </w:rPr>
        <w:t>u</w:t>
      </w:r>
      <w:r w:rsidRPr="0029321B">
        <w:rPr>
          <w:rFonts w:ascii="Times New Roman" w:hAnsi="Times New Roman" w:cs="Times New Roman"/>
          <w:sz w:val="24"/>
          <w:szCs w:val="24"/>
        </w:rPr>
        <w:t>ğu herhangi bir örgüte, bu tür örgütler tarafından sağlanan avantajları da içerecek şekilde üye olmak veya böyle bir örgütte faaliyet yürütmek;</w:t>
      </w:r>
    </w:p>
    <w:p w:rsidR="0029321B" w:rsidRPr="0029321B" w:rsidRDefault="0029321B" w:rsidP="0029321B">
      <w:pPr>
        <w:pStyle w:val="eklermetinbasa"/>
        <w:ind w:left="567" w:hanging="283"/>
        <w:rPr>
          <w:rFonts w:ascii="Times New Roman" w:hAnsi="Times New Roman" w:cs="Times New Roman"/>
          <w:sz w:val="24"/>
          <w:szCs w:val="24"/>
        </w:rPr>
      </w:pPr>
      <w:r w:rsidRPr="0029321B">
        <w:rPr>
          <w:rFonts w:ascii="Times New Roman" w:hAnsi="Times New Roman" w:cs="Times New Roman"/>
          <w:sz w:val="24"/>
          <w:szCs w:val="24"/>
        </w:rPr>
        <w:t>(e)</w:t>
      </w:r>
      <w:r w:rsidRPr="0029321B">
        <w:rPr>
          <w:rFonts w:ascii="Times New Roman" w:hAnsi="Times New Roman" w:cs="Times New Roman"/>
          <w:sz w:val="24"/>
          <w:szCs w:val="24"/>
        </w:rPr>
        <w:tab/>
        <w:t>sosyal güvenlik ve sağlık hizmetleri de dâhil olmak üzere sosyal koruma;</w:t>
      </w:r>
    </w:p>
    <w:p w:rsidR="0029321B" w:rsidRPr="0029321B" w:rsidRDefault="0029321B" w:rsidP="0029321B">
      <w:pPr>
        <w:pStyle w:val="eklermetinbasa"/>
        <w:ind w:left="567" w:hanging="283"/>
        <w:rPr>
          <w:rFonts w:ascii="Times New Roman" w:hAnsi="Times New Roman" w:cs="Times New Roman"/>
          <w:sz w:val="24"/>
          <w:szCs w:val="24"/>
        </w:rPr>
      </w:pPr>
      <w:r w:rsidRPr="0029321B">
        <w:rPr>
          <w:rFonts w:ascii="Times New Roman" w:hAnsi="Times New Roman" w:cs="Times New Roman"/>
          <w:sz w:val="24"/>
          <w:szCs w:val="24"/>
        </w:rPr>
        <w:t>(f)</w:t>
      </w:r>
      <w:r w:rsidRPr="0029321B">
        <w:rPr>
          <w:rFonts w:ascii="Times New Roman" w:hAnsi="Times New Roman" w:cs="Times New Roman"/>
          <w:sz w:val="24"/>
          <w:szCs w:val="24"/>
        </w:rPr>
        <w:tab/>
        <w:t>sosyal avantajlar;</w:t>
      </w:r>
    </w:p>
    <w:p w:rsidR="0029321B" w:rsidRPr="0029321B" w:rsidRDefault="0029321B" w:rsidP="0029321B">
      <w:pPr>
        <w:pStyle w:val="eklermetinbasa"/>
        <w:ind w:left="567" w:hanging="283"/>
        <w:rPr>
          <w:rFonts w:ascii="Times New Roman" w:hAnsi="Times New Roman" w:cs="Times New Roman"/>
          <w:sz w:val="24"/>
          <w:szCs w:val="24"/>
        </w:rPr>
      </w:pPr>
      <w:r w:rsidRPr="0029321B">
        <w:rPr>
          <w:rFonts w:ascii="Times New Roman" w:hAnsi="Times New Roman" w:cs="Times New Roman"/>
          <w:sz w:val="24"/>
          <w:szCs w:val="24"/>
        </w:rPr>
        <w:t>(g)</w:t>
      </w:r>
      <w:r w:rsidRPr="0029321B">
        <w:rPr>
          <w:rFonts w:ascii="Times New Roman" w:hAnsi="Times New Roman" w:cs="Times New Roman"/>
          <w:sz w:val="24"/>
          <w:szCs w:val="24"/>
        </w:rPr>
        <w:tab/>
        <w:t>eğitim;</w:t>
      </w:r>
    </w:p>
    <w:p w:rsidR="0029321B" w:rsidRPr="0029321B" w:rsidRDefault="0029321B" w:rsidP="0029321B">
      <w:pPr>
        <w:pStyle w:val="eklermetinbasa"/>
        <w:ind w:left="567" w:hanging="283"/>
        <w:rPr>
          <w:rFonts w:ascii="Times New Roman" w:hAnsi="Times New Roman" w:cs="Times New Roman"/>
          <w:sz w:val="24"/>
          <w:szCs w:val="24"/>
        </w:rPr>
      </w:pPr>
      <w:r w:rsidRPr="0029321B">
        <w:rPr>
          <w:rFonts w:ascii="Times New Roman" w:hAnsi="Times New Roman" w:cs="Times New Roman"/>
          <w:sz w:val="24"/>
          <w:szCs w:val="24"/>
        </w:rPr>
        <w:t>(h)</w:t>
      </w:r>
      <w:r w:rsidRPr="0029321B">
        <w:rPr>
          <w:rFonts w:ascii="Times New Roman" w:hAnsi="Times New Roman" w:cs="Times New Roman"/>
          <w:sz w:val="24"/>
          <w:szCs w:val="24"/>
        </w:rPr>
        <w:tab/>
        <w:t>barınma da dâhil olmak üzere halka sunulan mal ve hizmetlere erişim ve bunların arzı.</w:t>
      </w:r>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2.</w:t>
      </w:r>
      <w:r w:rsidRPr="0029321B">
        <w:rPr>
          <w:rFonts w:ascii="Times New Roman" w:hAnsi="Times New Roman" w:cs="Times New Roman"/>
          <w:sz w:val="24"/>
          <w:szCs w:val="24"/>
        </w:rPr>
        <w:tab/>
        <w:t>İşbu Direktif vatandaşlığa dayalı muamele farklılığını kapsamamaktadır ve üçüncü ülke vatandaşlarının veya vatansız kişilerin Üye Devletlerin topraklarına girmeleri ve orada ikamet etmeleri ve bahsi geçen üçüncü ülke vatandaşlarının veya vatansız kişil</w:t>
      </w:r>
      <w:r w:rsidRPr="0029321B">
        <w:rPr>
          <w:rFonts w:ascii="Times New Roman" w:hAnsi="Times New Roman" w:cs="Times New Roman"/>
          <w:sz w:val="24"/>
          <w:szCs w:val="24"/>
        </w:rPr>
        <w:t>e</w:t>
      </w:r>
      <w:r w:rsidRPr="0029321B">
        <w:rPr>
          <w:rFonts w:ascii="Times New Roman" w:hAnsi="Times New Roman" w:cs="Times New Roman"/>
          <w:sz w:val="24"/>
          <w:szCs w:val="24"/>
        </w:rPr>
        <w:t>rin hukuki statüsünden kaynaklanan herhangi bir muamele ile ilgili düzenleme ve k</w:t>
      </w:r>
      <w:r w:rsidRPr="0029321B">
        <w:rPr>
          <w:rFonts w:ascii="Times New Roman" w:hAnsi="Times New Roman" w:cs="Times New Roman"/>
          <w:sz w:val="24"/>
          <w:szCs w:val="24"/>
        </w:rPr>
        <w:t>o</w:t>
      </w:r>
      <w:r w:rsidRPr="0029321B">
        <w:rPr>
          <w:rFonts w:ascii="Times New Roman" w:hAnsi="Times New Roman" w:cs="Times New Roman"/>
          <w:sz w:val="24"/>
          <w:szCs w:val="24"/>
        </w:rPr>
        <w:t>şullara halel getirmemektedir.</w:t>
      </w:r>
    </w:p>
    <w:p w:rsidR="0029321B" w:rsidRPr="0029321B" w:rsidRDefault="0029321B" w:rsidP="0029321B">
      <w:pPr>
        <w:pStyle w:val="eklermetinbasa"/>
        <w:ind w:left="283" w:hanging="283"/>
        <w:rPr>
          <w:rFonts w:ascii="Times New Roman" w:hAnsi="Times New Roman" w:cs="Times New Roman"/>
          <w:sz w:val="24"/>
          <w:szCs w:val="24"/>
        </w:rPr>
      </w:pPr>
    </w:p>
    <w:p w:rsidR="0029321B" w:rsidRPr="0029321B" w:rsidRDefault="0029321B" w:rsidP="0029321B">
      <w:pPr>
        <w:pStyle w:val="eklermetinbasa"/>
        <w:rPr>
          <w:rFonts w:ascii="Times New Roman" w:hAnsi="Times New Roman" w:cs="Times New Roman"/>
          <w:i/>
          <w:iCs/>
          <w:sz w:val="24"/>
          <w:szCs w:val="24"/>
        </w:rPr>
      </w:pPr>
      <w:r w:rsidRPr="0029321B">
        <w:rPr>
          <w:rFonts w:ascii="Times New Roman" w:hAnsi="Times New Roman" w:cs="Times New Roman"/>
          <w:i/>
          <w:iCs/>
          <w:sz w:val="24"/>
          <w:szCs w:val="24"/>
        </w:rPr>
        <w:t>Madde 4</w:t>
      </w:r>
    </w:p>
    <w:p w:rsidR="0029321B" w:rsidRPr="0029321B" w:rsidRDefault="0029321B" w:rsidP="0029321B">
      <w:pPr>
        <w:pStyle w:val="eklermetinbasa"/>
        <w:rPr>
          <w:rFonts w:ascii="Times New Roman" w:hAnsi="Times New Roman" w:cs="Times New Roman"/>
          <w:b/>
          <w:bCs/>
          <w:sz w:val="24"/>
          <w:szCs w:val="24"/>
        </w:rPr>
      </w:pPr>
      <w:r w:rsidRPr="0029321B">
        <w:rPr>
          <w:rFonts w:ascii="Times New Roman" w:hAnsi="Times New Roman" w:cs="Times New Roman"/>
          <w:b/>
          <w:bCs/>
          <w:sz w:val="24"/>
          <w:szCs w:val="24"/>
        </w:rPr>
        <w:t>Gerçek ve belirleyici mesleki şartlar</w:t>
      </w:r>
    </w:p>
    <w:p w:rsidR="0029321B" w:rsidRPr="0029321B" w:rsidRDefault="0029321B" w:rsidP="0029321B">
      <w:pPr>
        <w:pStyle w:val="eklermetinbasa"/>
        <w:rPr>
          <w:rFonts w:ascii="Times New Roman" w:hAnsi="Times New Roman" w:cs="Times New Roman"/>
          <w:sz w:val="24"/>
          <w:szCs w:val="24"/>
        </w:rPr>
      </w:pPr>
      <w:proofErr w:type="gramStart"/>
      <w:r w:rsidRPr="0029321B">
        <w:rPr>
          <w:rFonts w:ascii="Times New Roman" w:hAnsi="Times New Roman" w:cs="Times New Roman"/>
          <w:sz w:val="24"/>
          <w:szCs w:val="24"/>
        </w:rPr>
        <w:t>Üye Devletler, ırk veya etnik kökenle ilgili bir özelliğe dayalı bir muamele farklılığının, söz konusu olan belirli mesleki faaliyetlerin veya bu faaliyetlerin gerçekleştirildiği bağl</w:t>
      </w:r>
      <w:r w:rsidRPr="0029321B">
        <w:rPr>
          <w:rFonts w:ascii="Times New Roman" w:hAnsi="Times New Roman" w:cs="Times New Roman"/>
          <w:sz w:val="24"/>
          <w:szCs w:val="24"/>
        </w:rPr>
        <w:t>a</w:t>
      </w:r>
      <w:r w:rsidRPr="0029321B">
        <w:rPr>
          <w:rFonts w:ascii="Times New Roman" w:hAnsi="Times New Roman" w:cs="Times New Roman"/>
          <w:sz w:val="24"/>
          <w:szCs w:val="24"/>
        </w:rPr>
        <w:t>mın niteliği sebebiyle, güdülen amacın meşru olması ve aranan şartın orantılı olması ka</w:t>
      </w:r>
      <w:r w:rsidRPr="0029321B">
        <w:rPr>
          <w:rFonts w:ascii="Times New Roman" w:hAnsi="Times New Roman" w:cs="Times New Roman"/>
          <w:sz w:val="24"/>
          <w:szCs w:val="24"/>
        </w:rPr>
        <w:t>y</w:t>
      </w:r>
      <w:r w:rsidRPr="0029321B">
        <w:rPr>
          <w:rFonts w:ascii="Times New Roman" w:hAnsi="Times New Roman" w:cs="Times New Roman"/>
          <w:sz w:val="24"/>
          <w:szCs w:val="24"/>
        </w:rPr>
        <w:t>dıyla, böyle bir özelliğin gerçek ve belirleyici bir mesleki şart oluşturduğu hallerde, 2. maddenin 1. ve 2. fıkralarına bakılmaksızın, ayrımcılık teşkil etmeyeceğini öngörebilir.</w:t>
      </w:r>
      <w:proofErr w:type="gramEnd"/>
    </w:p>
    <w:p w:rsidR="0029321B" w:rsidRPr="0029321B" w:rsidRDefault="0029321B" w:rsidP="0029321B">
      <w:pPr>
        <w:pStyle w:val="eklermetinbasa"/>
        <w:ind w:left="283" w:hanging="283"/>
        <w:rPr>
          <w:rFonts w:ascii="Times New Roman" w:hAnsi="Times New Roman" w:cs="Times New Roman"/>
          <w:i/>
          <w:iCs/>
          <w:sz w:val="24"/>
          <w:szCs w:val="24"/>
        </w:rPr>
      </w:pPr>
    </w:p>
    <w:p w:rsidR="0029321B" w:rsidRPr="0029321B" w:rsidRDefault="0029321B" w:rsidP="0029321B">
      <w:pPr>
        <w:pStyle w:val="eklermetinbasa"/>
        <w:rPr>
          <w:rFonts w:ascii="Times New Roman" w:hAnsi="Times New Roman" w:cs="Times New Roman"/>
          <w:i/>
          <w:iCs/>
          <w:sz w:val="24"/>
          <w:szCs w:val="24"/>
        </w:rPr>
      </w:pPr>
      <w:r w:rsidRPr="0029321B">
        <w:rPr>
          <w:rFonts w:ascii="Times New Roman" w:hAnsi="Times New Roman" w:cs="Times New Roman"/>
          <w:i/>
          <w:iCs/>
          <w:sz w:val="24"/>
          <w:szCs w:val="24"/>
        </w:rPr>
        <w:t>Madde 5</w:t>
      </w:r>
    </w:p>
    <w:p w:rsidR="0029321B" w:rsidRPr="0029321B" w:rsidRDefault="0029321B" w:rsidP="0029321B">
      <w:pPr>
        <w:pStyle w:val="eklermetinbasa"/>
        <w:rPr>
          <w:rFonts w:ascii="Times New Roman" w:hAnsi="Times New Roman" w:cs="Times New Roman"/>
          <w:b/>
          <w:bCs/>
          <w:sz w:val="24"/>
          <w:szCs w:val="24"/>
        </w:rPr>
      </w:pPr>
      <w:r w:rsidRPr="0029321B">
        <w:rPr>
          <w:rFonts w:ascii="Times New Roman" w:hAnsi="Times New Roman" w:cs="Times New Roman"/>
          <w:b/>
          <w:bCs/>
          <w:sz w:val="24"/>
          <w:szCs w:val="24"/>
        </w:rPr>
        <w:t>Olumlu eylem</w:t>
      </w:r>
    </w:p>
    <w:p w:rsidR="0029321B" w:rsidRPr="0029321B" w:rsidRDefault="0029321B" w:rsidP="0029321B">
      <w:pPr>
        <w:pStyle w:val="eklermetinbasa"/>
        <w:rPr>
          <w:rFonts w:ascii="Times New Roman" w:hAnsi="Times New Roman" w:cs="Times New Roman"/>
          <w:sz w:val="24"/>
          <w:szCs w:val="24"/>
        </w:rPr>
      </w:pPr>
      <w:r w:rsidRPr="0029321B">
        <w:rPr>
          <w:rFonts w:ascii="Times New Roman" w:hAnsi="Times New Roman" w:cs="Times New Roman"/>
          <w:sz w:val="24"/>
          <w:szCs w:val="24"/>
        </w:rPr>
        <w:t xml:space="preserve">Eşit muamele ilkesi, uygulamada tam eşitlik sağlanması maksadıyla, herhangi bir Üye Devletin </w:t>
      </w:r>
      <w:r w:rsidRPr="0029321B">
        <w:rPr>
          <w:rFonts w:ascii="Times New Roman" w:hAnsi="Times New Roman" w:cs="Times New Roman"/>
          <w:sz w:val="24"/>
          <w:szCs w:val="24"/>
        </w:rPr>
        <w:lastRenderedPageBreak/>
        <w:t>ırk veya etnik kökenle bağlantılı dezavantajları önlemek veya gidermek için aldığı özel tedbirleri muhafaza etmesini veya böyle tedbirler almasını engellemeyecektir.</w:t>
      </w:r>
    </w:p>
    <w:p w:rsidR="0029321B" w:rsidRPr="0029321B" w:rsidRDefault="0029321B" w:rsidP="0029321B">
      <w:pPr>
        <w:pStyle w:val="eklermetinbasa"/>
        <w:rPr>
          <w:rFonts w:ascii="Times New Roman" w:hAnsi="Times New Roman" w:cs="Times New Roman"/>
          <w:i/>
          <w:iCs/>
          <w:sz w:val="24"/>
          <w:szCs w:val="24"/>
        </w:rPr>
      </w:pPr>
    </w:p>
    <w:p w:rsidR="0029321B" w:rsidRPr="0029321B" w:rsidRDefault="0029321B" w:rsidP="0029321B">
      <w:pPr>
        <w:pStyle w:val="eklermetinbasa"/>
        <w:rPr>
          <w:rFonts w:ascii="Times New Roman" w:hAnsi="Times New Roman" w:cs="Times New Roman"/>
          <w:i/>
          <w:iCs/>
          <w:sz w:val="24"/>
          <w:szCs w:val="24"/>
        </w:rPr>
      </w:pPr>
      <w:r w:rsidRPr="0029321B">
        <w:rPr>
          <w:rFonts w:ascii="Times New Roman" w:hAnsi="Times New Roman" w:cs="Times New Roman"/>
          <w:i/>
          <w:iCs/>
          <w:sz w:val="24"/>
          <w:szCs w:val="24"/>
        </w:rPr>
        <w:t>Madde 6</w:t>
      </w:r>
    </w:p>
    <w:p w:rsidR="0029321B" w:rsidRPr="0029321B" w:rsidRDefault="0029321B" w:rsidP="0029321B">
      <w:pPr>
        <w:pStyle w:val="eklermetinbasa"/>
        <w:rPr>
          <w:rFonts w:ascii="Times New Roman" w:hAnsi="Times New Roman" w:cs="Times New Roman"/>
          <w:b/>
          <w:bCs/>
          <w:sz w:val="24"/>
          <w:szCs w:val="24"/>
        </w:rPr>
      </w:pPr>
      <w:r w:rsidRPr="0029321B">
        <w:rPr>
          <w:rFonts w:ascii="Times New Roman" w:hAnsi="Times New Roman" w:cs="Times New Roman"/>
          <w:b/>
          <w:bCs/>
          <w:sz w:val="24"/>
          <w:szCs w:val="24"/>
        </w:rPr>
        <w:t>Asgari şartlar</w:t>
      </w:r>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1.</w:t>
      </w:r>
      <w:r w:rsidRPr="0029321B">
        <w:rPr>
          <w:rFonts w:ascii="Times New Roman" w:hAnsi="Times New Roman" w:cs="Times New Roman"/>
          <w:sz w:val="24"/>
          <w:szCs w:val="24"/>
        </w:rPr>
        <w:tab/>
        <w:t>Üye Devletler eşit muamele ilkesinin korunması için işbu Direktifte yazılı hükümle</w:t>
      </w:r>
      <w:r w:rsidRPr="0029321B">
        <w:rPr>
          <w:rFonts w:ascii="Times New Roman" w:hAnsi="Times New Roman" w:cs="Times New Roman"/>
          <w:sz w:val="24"/>
          <w:szCs w:val="24"/>
        </w:rPr>
        <w:t>r</w:t>
      </w:r>
      <w:r w:rsidRPr="0029321B">
        <w:rPr>
          <w:rFonts w:ascii="Times New Roman" w:hAnsi="Times New Roman" w:cs="Times New Roman"/>
          <w:sz w:val="24"/>
          <w:szCs w:val="24"/>
        </w:rPr>
        <w:t>den daha lehte düzenlemeleri uygulamaya koyabilir veya muhafaza edebilir.</w:t>
      </w:r>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2.</w:t>
      </w:r>
      <w:r w:rsidRPr="0029321B">
        <w:rPr>
          <w:rFonts w:ascii="Times New Roman" w:hAnsi="Times New Roman" w:cs="Times New Roman"/>
          <w:sz w:val="24"/>
          <w:szCs w:val="24"/>
        </w:rPr>
        <w:tab/>
        <w:t>İşbu Direktifin uygulanması, hiçbir hal ve şartta, işbu Direktif tarafından kapsanan alanlarda Üye Devletler tarafından hâlihazırda tanınan ayrımcılığa karşı koruma sev</w:t>
      </w:r>
      <w:r w:rsidRPr="0029321B">
        <w:rPr>
          <w:rFonts w:ascii="Times New Roman" w:hAnsi="Times New Roman" w:cs="Times New Roman"/>
          <w:sz w:val="24"/>
          <w:szCs w:val="24"/>
        </w:rPr>
        <w:t>i</w:t>
      </w:r>
      <w:r w:rsidRPr="0029321B">
        <w:rPr>
          <w:rFonts w:ascii="Times New Roman" w:hAnsi="Times New Roman" w:cs="Times New Roman"/>
          <w:sz w:val="24"/>
          <w:szCs w:val="24"/>
        </w:rPr>
        <w:t>yesinde bir azalmaya gidilmesi için zemin oluşturmayacaktır.</w:t>
      </w:r>
    </w:p>
    <w:p w:rsidR="0029321B" w:rsidRPr="0029321B" w:rsidRDefault="0029321B" w:rsidP="0029321B">
      <w:pPr>
        <w:pStyle w:val="eklermetinbasa"/>
        <w:ind w:left="283" w:hanging="283"/>
        <w:rPr>
          <w:rFonts w:ascii="Times New Roman" w:hAnsi="Times New Roman" w:cs="Times New Roman"/>
          <w:sz w:val="24"/>
          <w:szCs w:val="24"/>
        </w:rPr>
      </w:pPr>
    </w:p>
    <w:p w:rsidR="0029321B" w:rsidRPr="0029321B" w:rsidRDefault="0029321B" w:rsidP="0029321B">
      <w:pPr>
        <w:pStyle w:val="eklermetinbasa"/>
        <w:rPr>
          <w:rFonts w:ascii="Times New Roman" w:hAnsi="Times New Roman" w:cs="Times New Roman"/>
          <w:sz w:val="24"/>
          <w:szCs w:val="24"/>
        </w:rPr>
      </w:pPr>
      <w:r w:rsidRPr="0029321B">
        <w:rPr>
          <w:rFonts w:ascii="Times New Roman" w:hAnsi="Times New Roman" w:cs="Times New Roman"/>
          <w:sz w:val="24"/>
          <w:szCs w:val="24"/>
        </w:rPr>
        <w:t>II. BÖLÜM</w:t>
      </w:r>
    </w:p>
    <w:p w:rsidR="0029321B" w:rsidRPr="0029321B" w:rsidRDefault="0029321B" w:rsidP="0029321B">
      <w:pPr>
        <w:pStyle w:val="eklermetinbasa"/>
        <w:rPr>
          <w:rFonts w:ascii="Times New Roman" w:hAnsi="Times New Roman" w:cs="Times New Roman"/>
          <w:b/>
          <w:bCs/>
          <w:sz w:val="24"/>
          <w:szCs w:val="24"/>
        </w:rPr>
      </w:pPr>
      <w:r w:rsidRPr="0029321B">
        <w:rPr>
          <w:rFonts w:ascii="Times New Roman" w:hAnsi="Times New Roman" w:cs="Times New Roman"/>
          <w:b/>
          <w:bCs/>
          <w:sz w:val="24"/>
          <w:szCs w:val="24"/>
        </w:rPr>
        <w:t>GİDERİM VE YÜKÜMLÜLÜKLERİN YERİNE GETİRİLMESİ</w:t>
      </w:r>
    </w:p>
    <w:p w:rsidR="0029321B" w:rsidRPr="0029321B" w:rsidRDefault="0029321B" w:rsidP="0029321B">
      <w:pPr>
        <w:pStyle w:val="eklermetinbasa"/>
        <w:rPr>
          <w:rFonts w:ascii="Times New Roman" w:hAnsi="Times New Roman" w:cs="Times New Roman"/>
          <w:i/>
          <w:iCs/>
          <w:sz w:val="24"/>
          <w:szCs w:val="24"/>
        </w:rPr>
      </w:pPr>
    </w:p>
    <w:p w:rsidR="0029321B" w:rsidRPr="0029321B" w:rsidRDefault="0029321B" w:rsidP="0029321B">
      <w:pPr>
        <w:pStyle w:val="eklermetinbasa"/>
        <w:rPr>
          <w:rFonts w:ascii="Times New Roman" w:hAnsi="Times New Roman" w:cs="Times New Roman"/>
          <w:i/>
          <w:iCs/>
          <w:sz w:val="24"/>
          <w:szCs w:val="24"/>
        </w:rPr>
      </w:pPr>
      <w:r w:rsidRPr="0029321B">
        <w:rPr>
          <w:rFonts w:ascii="Times New Roman" w:hAnsi="Times New Roman" w:cs="Times New Roman"/>
          <w:i/>
          <w:iCs/>
          <w:sz w:val="24"/>
          <w:szCs w:val="24"/>
        </w:rPr>
        <w:t>Madde 7</w:t>
      </w:r>
    </w:p>
    <w:p w:rsidR="0029321B" w:rsidRPr="0029321B" w:rsidRDefault="0029321B" w:rsidP="0029321B">
      <w:pPr>
        <w:pStyle w:val="eklermetinbasa"/>
        <w:rPr>
          <w:rFonts w:ascii="Times New Roman" w:hAnsi="Times New Roman" w:cs="Times New Roman"/>
          <w:b/>
          <w:bCs/>
          <w:sz w:val="24"/>
          <w:szCs w:val="24"/>
        </w:rPr>
      </w:pPr>
      <w:r w:rsidRPr="0029321B">
        <w:rPr>
          <w:rFonts w:ascii="Times New Roman" w:hAnsi="Times New Roman" w:cs="Times New Roman"/>
          <w:b/>
          <w:bCs/>
          <w:sz w:val="24"/>
          <w:szCs w:val="24"/>
        </w:rPr>
        <w:t>Hakların savunulması</w:t>
      </w:r>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1.</w:t>
      </w:r>
      <w:r w:rsidRPr="0029321B">
        <w:rPr>
          <w:rFonts w:ascii="Times New Roman" w:hAnsi="Times New Roman" w:cs="Times New Roman"/>
          <w:sz w:val="24"/>
          <w:szCs w:val="24"/>
        </w:rPr>
        <w:tab/>
        <w:t>Üye Devletler işbu Direktif kapsamındaki yükümlülüklerin yerine getirilmesi için, eşit muamele ilkesinin uygulanmaması sebebiyle haksızlığa uğradığını düşünen herkesin, gerekli görülen hallerde uzlaştırma usulleri de dâhil olmak üzere, vuku bulduğu iddia edilen ayrımcılığı içeren ilişki sona erdikten sonra dahi, adli ve/veya idari usullere er</w:t>
      </w:r>
      <w:r w:rsidRPr="0029321B">
        <w:rPr>
          <w:rFonts w:ascii="Times New Roman" w:hAnsi="Times New Roman" w:cs="Times New Roman"/>
          <w:sz w:val="24"/>
          <w:szCs w:val="24"/>
        </w:rPr>
        <w:t>i</w:t>
      </w:r>
      <w:r w:rsidRPr="0029321B">
        <w:rPr>
          <w:rFonts w:ascii="Times New Roman" w:hAnsi="Times New Roman" w:cs="Times New Roman"/>
          <w:sz w:val="24"/>
          <w:szCs w:val="24"/>
        </w:rPr>
        <w:t>şebilmesini sağlayacaktır.</w:t>
      </w:r>
    </w:p>
    <w:p w:rsidR="0029321B" w:rsidRPr="0029321B" w:rsidRDefault="0029321B" w:rsidP="0029321B">
      <w:pPr>
        <w:pStyle w:val="eklermetinbasa"/>
        <w:ind w:left="283" w:hanging="283"/>
        <w:rPr>
          <w:rFonts w:ascii="Times New Roman" w:hAnsi="Times New Roman" w:cs="Times New Roman"/>
          <w:sz w:val="24"/>
          <w:szCs w:val="24"/>
        </w:rPr>
      </w:pPr>
      <w:proofErr w:type="gramStart"/>
      <w:r w:rsidRPr="0029321B">
        <w:rPr>
          <w:rFonts w:ascii="Times New Roman" w:hAnsi="Times New Roman" w:cs="Times New Roman"/>
          <w:sz w:val="24"/>
          <w:szCs w:val="24"/>
        </w:rPr>
        <w:t>2.</w:t>
      </w:r>
      <w:r w:rsidRPr="0029321B">
        <w:rPr>
          <w:rFonts w:ascii="Times New Roman" w:hAnsi="Times New Roman" w:cs="Times New Roman"/>
          <w:sz w:val="24"/>
          <w:szCs w:val="24"/>
        </w:rPr>
        <w:tab/>
        <w:t>Üye Devletler, ulusal hukukta ortaya konan ölçütler uyarınca işbu Direktifteki hükü</w:t>
      </w:r>
      <w:r w:rsidRPr="0029321B">
        <w:rPr>
          <w:rFonts w:ascii="Times New Roman" w:hAnsi="Times New Roman" w:cs="Times New Roman"/>
          <w:sz w:val="24"/>
          <w:szCs w:val="24"/>
        </w:rPr>
        <w:t>m</w:t>
      </w:r>
      <w:r w:rsidRPr="0029321B">
        <w:rPr>
          <w:rFonts w:ascii="Times New Roman" w:hAnsi="Times New Roman" w:cs="Times New Roman"/>
          <w:sz w:val="24"/>
          <w:szCs w:val="24"/>
        </w:rPr>
        <w:t>lere uyulmasını sağlamakta meşru bir menfaati bulunan derneklerin, örgütlerin veya d</w:t>
      </w:r>
      <w:r w:rsidRPr="0029321B">
        <w:rPr>
          <w:rFonts w:ascii="Times New Roman" w:hAnsi="Times New Roman" w:cs="Times New Roman"/>
          <w:sz w:val="24"/>
          <w:szCs w:val="24"/>
        </w:rPr>
        <w:t>i</w:t>
      </w:r>
      <w:r w:rsidRPr="0029321B">
        <w:rPr>
          <w:rFonts w:ascii="Times New Roman" w:hAnsi="Times New Roman" w:cs="Times New Roman"/>
          <w:sz w:val="24"/>
          <w:szCs w:val="24"/>
        </w:rPr>
        <w:t>ğer tüzel kişilerin, şikâyet sahibi adına veya ona destek olarak, şikâyet sahibinin on</w:t>
      </w:r>
      <w:r w:rsidRPr="0029321B">
        <w:rPr>
          <w:rFonts w:ascii="Times New Roman" w:hAnsi="Times New Roman" w:cs="Times New Roman"/>
          <w:sz w:val="24"/>
          <w:szCs w:val="24"/>
        </w:rPr>
        <w:t>a</w:t>
      </w:r>
      <w:r w:rsidRPr="0029321B">
        <w:rPr>
          <w:rFonts w:ascii="Times New Roman" w:hAnsi="Times New Roman" w:cs="Times New Roman"/>
          <w:sz w:val="24"/>
          <w:szCs w:val="24"/>
        </w:rPr>
        <w:t>yıyla, işbu Direktif kapsamındaki yükümlülüklerin yerine getirilmesi için öngörülen her türlü adli ve/veya idari usule katılabilmesini sağlayacaktır.</w:t>
      </w:r>
      <w:proofErr w:type="gramEnd"/>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3.</w:t>
      </w:r>
      <w:r w:rsidRPr="0029321B">
        <w:rPr>
          <w:rFonts w:ascii="Times New Roman" w:hAnsi="Times New Roman" w:cs="Times New Roman"/>
          <w:sz w:val="24"/>
          <w:szCs w:val="24"/>
        </w:rPr>
        <w:tab/>
        <w:t>1. ve 2. fıkralar eşit muamele ilkesine ilişkin başvuru süreleri ile ilgili ulusal kurallara halel getirmemektedir.</w:t>
      </w:r>
    </w:p>
    <w:p w:rsidR="0029321B" w:rsidRPr="0029321B" w:rsidRDefault="0029321B" w:rsidP="0029321B">
      <w:pPr>
        <w:pStyle w:val="eklermetinbasa"/>
        <w:ind w:left="283" w:hanging="283"/>
        <w:rPr>
          <w:rFonts w:ascii="Times New Roman" w:hAnsi="Times New Roman" w:cs="Times New Roman"/>
          <w:i/>
          <w:iCs/>
          <w:sz w:val="24"/>
          <w:szCs w:val="24"/>
        </w:rPr>
      </w:pPr>
    </w:p>
    <w:p w:rsidR="0029321B" w:rsidRPr="0029321B" w:rsidRDefault="0029321B" w:rsidP="0029321B">
      <w:pPr>
        <w:pStyle w:val="eklermetinbasa"/>
        <w:rPr>
          <w:rFonts w:ascii="Times New Roman" w:hAnsi="Times New Roman" w:cs="Times New Roman"/>
          <w:i/>
          <w:iCs/>
          <w:sz w:val="24"/>
          <w:szCs w:val="24"/>
        </w:rPr>
      </w:pPr>
      <w:r w:rsidRPr="0029321B">
        <w:rPr>
          <w:rFonts w:ascii="Times New Roman" w:hAnsi="Times New Roman" w:cs="Times New Roman"/>
          <w:i/>
          <w:iCs/>
          <w:sz w:val="24"/>
          <w:szCs w:val="24"/>
        </w:rPr>
        <w:t>Madde 8</w:t>
      </w:r>
    </w:p>
    <w:p w:rsidR="0029321B" w:rsidRPr="0029321B" w:rsidRDefault="0029321B" w:rsidP="0029321B">
      <w:pPr>
        <w:pStyle w:val="eklermetinbasa"/>
        <w:rPr>
          <w:rFonts w:ascii="Times New Roman" w:hAnsi="Times New Roman" w:cs="Times New Roman"/>
          <w:b/>
          <w:bCs/>
          <w:sz w:val="24"/>
          <w:szCs w:val="24"/>
        </w:rPr>
      </w:pPr>
      <w:r w:rsidRPr="0029321B">
        <w:rPr>
          <w:rFonts w:ascii="Times New Roman" w:hAnsi="Times New Roman" w:cs="Times New Roman"/>
          <w:b/>
          <w:bCs/>
          <w:sz w:val="24"/>
          <w:szCs w:val="24"/>
        </w:rPr>
        <w:t>İspat yükü</w:t>
      </w:r>
    </w:p>
    <w:p w:rsidR="0029321B" w:rsidRPr="0029321B" w:rsidRDefault="0029321B" w:rsidP="0029321B">
      <w:pPr>
        <w:pStyle w:val="eklermetinbasa"/>
        <w:ind w:left="283" w:hanging="283"/>
        <w:rPr>
          <w:rFonts w:ascii="Times New Roman" w:hAnsi="Times New Roman" w:cs="Times New Roman"/>
          <w:sz w:val="24"/>
          <w:szCs w:val="24"/>
        </w:rPr>
      </w:pPr>
      <w:proofErr w:type="gramStart"/>
      <w:r w:rsidRPr="0029321B">
        <w:rPr>
          <w:rFonts w:ascii="Times New Roman" w:hAnsi="Times New Roman" w:cs="Times New Roman"/>
          <w:sz w:val="24"/>
          <w:szCs w:val="24"/>
        </w:rPr>
        <w:t>1.</w:t>
      </w:r>
      <w:r w:rsidRPr="0029321B">
        <w:rPr>
          <w:rFonts w:ascii="Times New Roman" w:hAnsi="Times New Roman" w:cs="Times New Roman"/>
          <w:sz w:val="24"/>
          <w:szCs w:val="24"/>
        </w:rPr>
        <w:tab/>
        <w:t>Üye Devletler, ulusal yargı sistemleri uyarınca, kendilerine eşit muamele ilkesinin uygulanmaması sebebiyle haksızlığa uğradığını düşünen kişiler bir mahkeme veya ba</w:t>
      </w:r>
      <w:r w:rsidRPr="0029321B">
        <w:rPr>
          <w:rFonts w:ascii="Times New Roman" w:hAnsi="Times New Roman" w:cs="Times New Roman"/>
          <w:sz w:val="24"/>
          <w:szCs w:val="24"/>
        </w:rPr>
        <w:t>ş</w:t>
      </w:r>
      <w:r w:rsidRPr="0029321B">
        <w:rPr>
          <w:rFonts w:ascii="Times New Roman" w:hAnsi="Times New Roman" w:cs="Times New Roman"/>
          <w:sz w:val="24"/>
          <w:szCs w:val="24"/>
        </w:rPr>
        <w:t>ka bir yetkili makam huzurunda, doğrudan veya dolaylı bir ayrımcılık bulunduğu va</w:t>
      </w:r>
      <w:r w:rsidRPr="0029321B">
        <w:rPr>
          <w:rFonts w:ascii="Times New Roman" w:hAnsi="Times New Roman" w:cs="Times New Roman"/>
          <w:sz w:val="24"/>
          <w:szCs w:val="24"/>
        </w:rPr>
        <w:t>r</w:t>
      </w:r>
      <w:r w:rsidRPr="0029321B">
        <w:rPr>
          <w:rFonts w:ascii="Times New Roman" w:hAnsi="Times New Roman" w:cs="Times New Roman"/>
          <w:sz w:val="24"/>
          <w:szCs w:val="24"/>
        </w:rPr>
        <w:t>sayımı yaratabilecek olguları ortaya koyduğunda, eşit muamele ilkesine yönelik bir i</w:t>
      </w:r>
      <w:r w:rsidRPr="0029321B">
        <w:rPr>
          <w:rFonts w:ascii="Times New Roman" w:hAnsi="Times New Roman" w:cs="Times New Roman"/>
          <w:sz w:val="24"/>
          <w:szCs w:val="24"/>
        </w:rPr>
        <w:t>h</w:t>
      </w:r>
      <w:r w:rsidRPr="0029321B">
        <w:rPr>
          <w:rFonts w:ascii="Times New Roman" w:hAnsi="Times New Roman" w:cs="Times New Roman"/>
          <w:sz w:val="24"/>
          <w:szCs w:val="24"/>
        </w:rPr>
        <w:t>lal bulunmadığını ispatlama yükümlülüğünün karşı tarafa ait olmasını sağlayacak te</w:t>
      </w:r>
      <w:r w:rsidRPr="0029321B">
        <w:rPr>
          <w:rFonts w:ascii="Times New Roman" w:hAnsi="Times New Roman" w:cs="Times New Roman"/>
          <w:sz w:val="24"/>
          <w:szCs w:val="24"/>
        </w:rPr>
        <w:t>d</w:t>
      </w:r>
      <w:r w:rsidRPr="0029321B">
        <w:rPr>
          <w:rFonts w:ascii="Times New Roman" w:hAnsi="Times New Roman" w:cs="Times New Roman"/>
          <w:sz w:val="24"/>
          <w:szCs w:val="24"/>
        </w:rPr>
        <w:t>birleri alacaktır.</w:t>
      </w:r>
      <w:proofErr w:type="gramEnd"/>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2.</w:t>
      </w:r>
      <w:r w:rsidRPr="0029321B">
        <w:rPr>
          <w:rFonts w:ascii="Times New Roman" w:hAnsi="Times New Roman" w:cs="Times New Roman"/>
          <w:sz w:val="24"/>
          <w:szCs w:val="24"/>
        </w:rPr>
        <w:tab/>
        <w:t>1. fıkra Üye Devletlerin başvurucular açısından daha elverişli ispat kuralları getirmesini engellemeyecektir.</w:t>
      </w:r>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3.</w:t>
      </w:r>
      <w:r w:rsidRPr="0029321B">
        <w:rPr>
          <w:rFonts w:ascii="Times New Roman" w:hAnsi="Times New Roman" w:cs="Times New Roman"/>
          <w:sz w:val="24"/>
          <w:szCs w:val="24"/>
        </w:rPr>
        <w:tab/>
        <w:t>1. fıkra ceza yargılamasında uygulanmayacaktır.</w:t>
      </w:r>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4.</w:t>
      </w:r>
      <w:r w:rsidRPr="0029321B">
        <w:rPr>
          <w:rFonts w:ascii="Times New Roman" w:hAnsi="Times New Roman" w:cs="Times New Roman"/>
          <w:sz w:val="24"/>
          <w:szCs w:val="24"/>
        </w:rPr>
        <w:tab/>
        <w:t>1</w:t>
      </w:r>
      <w:proofErr w:type="gramStart"/>
      <w:r w:rsidRPr="0029321B">
        <w:rPr>
          <w:rFonts w:ascii="Times New Roman" w:hAnsi="Times New Roman" w:cs="Times New Roman"/>
          <w:sz w:val="24"/>
          <w:szCs w:val="24"/>
        </w:rPr>
        <w:t>.,</w:t>
      </w:r>
      <w:proofErr w:type="gramEnd"/>
      <w:r w:rsidRPr="0029321B">
        <w:rPr>
          <w:rFonts w:ascii="Times New Roman" w:hAnsi="Times New Roman" w:cs="Times New Roman"/>
          <w:sz w:val="24"/>
          <w:szCs w:val="24"/>
        </w:rPr>
        <w:t xml:space="preserve"> 2. ve 3. fıkralar 7. maddenin 2. fıkrası uyarınca yapılan işlemlere de uygulanacaktır.</w:t>
      </w:r>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5.</w:t>
      </w:r>
      <w:r w:rsidRPr="0029321B">
        <w:rPr>
          <w:rFonts w:ascii="Times New Roman" w:hAnsi="Times New Roman" w:cs="Times New Roman"/>
          <w:sz w:val="24"/>
          <w:szCs w:val="24"/>
        </w:rPr>
        <w:tab/>
        <w:t>Üye Devletlerin, davanın olgularını araştırma yükümlülüğünün mahkemeye veya yetk</w:t>
      </w:r>
      <w:r w:rsidRPr="0029321B">
        <w:rPr>
          <w:rFonts w:ascii="Times New Roman" w:hAnsi="Times New Roman" w:cs="Times New Roman"/>
          <w:sz w:val="24"/>
          <w:szCs w:val="24"/>
        </w:rPr>
        <w:t>i</w:t>
      </w:r>
      <w:r w:rsidRPr="0029321B">
        <w:rPr>
          <w:rFonts w:ascii="Times New Roman" w:hAnsi="Times New Roman" w:cs="Times New Roman"/>
          <w:sz w:val="24"/>
          <w:szCs w:val="24"/>
        </w:rPr>
        <w:t>li kuruma ait olduğu durumlarda 1. fıkrayı uygulaması gerekmemektedir.</w:t>
      </w:r>
    </w:p>
    <w:p w:rsidR="0029321B" w:rsidRPr="0029321B" w:rsidRDefault="0029321B" w:rsidP="0029321B">
      <w:pPr>
        <w:pStyle w:val="eklermetinbasa"/>
        <w:ind w:left="283" w:hanging="283"/>
        <w:rPr>
          <w:rFonts w:ascii="Times New Roman" w:hAnsi="Times New Roman" w:cs="Times New Roman"/>
          <w:i/>
          <w:iCs/>
          <w:sz w:val="24"/>
          <w:szCs w:val="24"/>
        </w:rPr>
      </w:pPr>
    </w:p>
    <w:p w:rsidR="0029321B" w:rsidRPr="0029321B" w:rsidRDefault="0029321B" w:rsidP="0029321B">
      <w:pPr>
        <w:pStyle w:val="eklermetinbasa"/>
        <w:rPr>
          <w:rFonts w:ascii="Times New Roman" w:hAnsi="Times New Roman" w:cs="Times New Roman"/>
          <w:i/>
          <w:iCs/>
          <w:sz w:val="24"/>
          <w:szCs w:val="24"/>
        </w:rPr>
      </w:pPr>
      <w:r w:rsidRPr="0029321B">
        <w:rPr>
          <w:rFonts w:ascii="Times New Roman" w:hAnsi="Times New Roman" w:cs="Times New Roman"/>
          <w:i/>
          <w:iCs/>
          <w:sz w:val="24"/>
          <w:szCs w:val="24"/>
        </w:rPr>
        <w:t>Madde 9</w:t>
      </w:r>
    </w:p>
    <w:p w:rsidR="0029321B" w:rsidRPr="0029321B" w:rsidRDefault="0029321B" w:rsidP="0029321B">
      <w:pPr>
        <w:pStyle w:val="eklermetinbasa"/>
        <w:rPr>
          <w:rFonts w:ascii="Times New Roman" w:hAnsi="Times New Roman" w:cs="Times New Roman"/>
          <w:b/>
          <w:bCs/>
          <w:sz w:val="24"/>
          <w:szCs w:val="24"/>
        </w:rPr>
      </w:pPr>
      <w:proofErr w:type="spellStart"/>
      <w:r w:rsidRPr="0029321B">
        <w:rPr>
          <w:rFonts w:ascii="Times New Roman" w:hAnsi="Times New Roman" w:cs="Times New Roman"/>
          <w:b/>
          <w:bCs/>
          <w:sz w:val="24"/>
          <w:szCs w:val="24"/>
        </w:rPr>
        <w:t>Mağdurlaştırma</w:t>
      </w:r>
      <w:proofErr w:type="spellEnd"/>
    </w:p>
    <w:p w:rsidR="0029321B" w:rsidRPr="0029321B" w:rsidRDefault="0029321B" w:rsidP="0029321B">
      <w:pPr>
        <w:pStyle w:val="eklermetinbasa"/>
        <w:rPr>
          <w:rFonts w:ascii="Times New Roman" w:hAnsi="Times New Roman" w:cs="Times New Roman"/>
          <w:b/>
          <w:bCs/>
          <w:sz w:val="24"/>
          <w:szCs w:val="24"/>
        </w:rPr>
      </w:pPr>
      <w:r w:rsidRPr="0029321B">
        <w:rPr>
          <w:rFonts w:ascii="Times New Roman" w:hAnsi="Times New Roman" w:cs="Times New Roman"/>
          <w:sz w:val="24"/>
          <w:szCs w:val="24"/>
        </w:rPr>
        <w:t>Üye Devletler, eşit muamele ilkesine uyumu sağlamak amacıyla yapılan bir şikâyete veya başlatılan bir işleme tepki niteliğindeki herhangi bir olumsuz davranıştan veya olumsuz sonuçtan kişileri korumak için gereken tedbirleri ulusal hukuk sistemlerine dâhil edecektir.</w:t>
      </w:r>
    </w:p>
    <w:p w:rsidR="0029321B" w:rsidRPr="0029321B" w:rsidRDefault="0029321B" w:rsidP="0029321B">
      <w:pPr>
        <w:pStyle w:val="eklermetinbasa"/>
        <w:rPr>
          <w:rFonts w:ascii="Times New Roman" w:hAnsi="Times New Roman" w:cs="Times New Roman"/>
          <w:i/>
          <w:iCs/>
          <w:sz w:val="24"/>
          <w:szCs w:val="24"/>
        </w:rPr>
      </w:pPr>
    </w:p>
    <w:p w:rsidR="0029321B" w:rsidRPr="0029321B" w:rsidRDefault="0029321B" w:rsidP="0029321B">
      <w:pPr>
        <w:pStyle w:val="eklermetinbasa"/>
        <w:rPr>
          <w:rFonts w:ascii="Times New Roman" w:hAnsi="Times New Roman" w:cs="Times New Roman"/>
          <w:i/>
          <w:iCs/>
          <w:sz w:val="24"/>
          <w:szCs w:val="24"/>
        </w:rPr>
      </w:pPr>
    </w:p>
    <w:p w:rsidR="0029321B" w:rsidRPr="0029321B" w:rsidRDefault="0029321B" w:rsidP="0029321B">
      <w:pPr>
        <w:pStyle w:val="eklermetinbasa"/>
        <w:rPr>
          <w:rFonts w:ascii="Times New Roman" w:hAnsi="Times New Roman" w:cs="Times New Roman"/>
          <w:i/>
          <w:iCs/>
          <w:sz w:val="24"/>
          <w:szCs w:val="24"/>
        </w:rPr>
      </w:pPr>
    </w:p>
    <w:p w:rsidR="0029321B" w:rsidRPr="0029321B" w:rsidRDefault="0029321B" w:rsidP="0029321B">
      <w:pPr>
        <w:pStyle w:val="eklermetinbasa"/>
        <w:rPr>
          <w:rFonts w:ascii="Times New Roman" w:hAnsi="Times New Roman" w:cs="Times New Roman"/>
          <w:i/>
          <w:iCs/>
          <w:sz w:val="24"/>
          <w:szCs w:val="24"/>
        </w:rPr>
      </w:pPr>
      <w:r w:rsidRPr="0029321B">
        <w:rPr>
          <w:rFonts w:ascii="Times New Roman" w:hAnsi="Times New Roman" w:cs="Times New Roman"/>
          <w:i/>
          <w:iCs/>
          <w:sz w:val="24"/>
          <w:szCs w:val="24"/>
        </w:rPr>
        <w:t>Madde 10</w:t>
      </w:r>
    </w:p>
    <w:p w:rsidR="0029321B" w:rsidRPr="0029321B" w:rsidRDefault="0029321B" w:rsidP="0029321B">
      <w:pPr>
        <w:pStyle w:val="eklermetinbasa"/>
        <w:rPr>
          <w:rFonts w:ascii="Times New Roman" w:hAnsi="Times New Roman" w:cs="Times New Roman"/>
          <w:b/>
          <w:bCs/>
          <w:sz w:val="24"/>
          <w:szCs w:val="24"/>
        </w:rPr>
      </w:pPr>
      <w:r w:rsidRPr="0029321B">
        <w:rPr>
          <w:rFonts w:ascii="Times New Roman" w:hAnsi="Times New Roman" w:cs="Times New Roman"/>
          <w:b/>
          <w:bCs/>
          <w:sz w:val="24"/>
          <w:szCs w:val="24"/>
        </w:rPr>
        <w:t>Bilginin yaygınlaştırılması</w:t>
      </w:r>
    </w:p>
    <w:p w:rsidR="0029321B" w:rsidRPr="0029321B" w:rsidRDefault="0029321B" w:rsidP="0029321B">
      <w:pPr>
        <w:pStyle w:val="eklermetinbasa"/>
        <w:rPr>
          <w:rFonts w:ascii="Times New Roman" w:hAnsi="Times New Roman" w:cs="Times New Roman"/>
          <w:sz w:val="24"/>
          <w:szCs w:val="24"/>
        </w:rPr>
      </w:pPr>
      <w:r w:rsidRPr="0029321B">
        <w:rPr>
          <w:rFonts w:ascii="Times New Roman" w:hAnsi="Times New Roman" w:cs="Times New Roman"/>
          <w:sz w:val="24"/>
          <w:szCs w:val="24"/>
        </w:rPr>
        <w:t>Üye Devletler işbu Direktif uyarınca kabul edilen hükümlerin, hâlihazırda yürürlükte olan ilgili düzenlemelerle birlikte, ülkelerinin tamamında tüm uygun araçlarla ilgili kişilerin dikkatine sunulması için gayret gösterecektir.</w:t>
      </w:r>
    </w:p>
    <w:p w:rsidR="0029321B" w:rsidRPr="0029321B" w:rsidRDefault="0029321B" w:rsidP="0029321B">
      <w:pPr>
        <w:pStyle w:val="eklermetinbasa"/>
        <w:rPr>
          <w:rFonts w:ascii="Times New Roman" w:hAnsi="Times New Roman" w:cs="Times New Roman"/>
          <w:i/>
          <w:iCs/>
          <w:sz w:val="24"/>
          <w:szCs w:val="24"/>
        </w:rPr>
      </w:pPr>
    </w:p>
    <w:p w:rsidR="0029321B" w:rsidRPr="0029321B" w:rsidRDefault="0029321B" w:rsidP="0029321B">
      <w:pPr>
        <w:pStyle w:val="eklermetinbasa"/>
        <w:rPr>
          <w:rFonts w:ascii="Times New Roman" w:hAnsi="Times New Roman" w:cs="Times New Roman"/>
          <w:i/>
          <w:iCs/>
          <w:sz w:val="24"/>
          <w:szCs w:val="24"/>
        </w:rPr>
      </w:pPr>
      <w:r w:rsidRPr="0029321B">
        <w:rPr>
          <w:rFonts w:ascii="Times New Roman" w:hAnsi="Times New Roman" w:cs="Times New Roman"/>
          <w:i/>
          <w:iCs/>
          <w:sz w:val="24"/>
          <w:szCs w:val="24"/>
        </w:rPr>
        <w:t>Madde 11</w:t>
      </w:r>
    </w:p>
    <w:p w:rsidR="0029321B" w:rsidRPr="0029321B" w:rsidRDefault="0029321B" w:rsidP="0029321B">
      <w:pPr>
        <w:pStyle w:val="eklermetinbasa"/>
        <w:rPr>
          <w:rFonts w:ascii="Times New Roman" w:hAnsi="Times New Roman" w:cs="Times New Roman"/>
          <w:b/>
          <w:bCs/>
          <w:sz w:val="24"/>
          <w:szCs w:val="24"/>
        </w:rPr>
      </w:pPr>
      <w:r w:rsidRPr="0029321B">
        <w:rPr>
          <w:rFonts w:ascii="Times New Roman" w:hAnsi="Times New Roman" w:cs="Times New Roman"/>
          <w:b/>
          <w:bCs/>
          <w:sz w:val="24"/>
          <w:szCs w:val="24"/>
        </w:rPr>
        <w:t>Sosyal diyalog</w:t>
      </w:r>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1.</w:t>
      </w:r>
      <w:r w:rsidRPr="0029321B">
        <w:rPr>
          <w:rFonts w:ascii="Times New Roman" w:hAnsi="Times New Roman" w:cs="Times New Roman"/>
          <w:sz w:val="24"/>
          <w:szCs w:val="24"/>
        </w:rPr>
        <w:tab/>
        <w:t>Üye Devletler, ulusal gelenek ve uygulamalarına uygun olarak, eşit muamelenin geli</w:t>
      </w:r>
      <w:r w:rsidRPr="0029321B">
        <w:rPr>
          <w:rFonts w:ascii="Times New Roman" w:hAnsi="Times New Roman" w:cs="Times New Roman"/>
          <w:sz w:val="24"/>
          <w:szCs w:val="24"/>
        </w:rPr>
        <w:t>ş</w:t>
      </w:r>
      <w:r w:rsidRPr="0029321B">
        <w:rPr>
          <w:rFonts w:ascii="Times New Roman" w:hAnsi="Times New Roman" w:cs="Times New Roman"/>
          <w:sz w:val="24"/>
          <w:szCs w:val="24"/>
        </w:rPr>
        <w:t>tirilmesi amacıyla üretimin iki tarafı</w:t>
      </w:r>
      <w:r w:rsidRPr="0029321B">
        <w:rPr>
          <w:rFonts w:ascii="Times New Roman" w:hAnsi="Times New Roman" w:cs="Times New Roman"/>
          <w:color w:val="auto"/>
          <w:spacing w:val="0"/>
          <w:sz w:val="24"/>
          <w:szCs w:val="24"/>
          <w:lang w:val="en-US"/>
        </w:rPr>
        <w:footnoteReference w:id="11"/>
      </w:r>
      <w:r w:rsidRPr="0029321B">
        <w:rPr>
          <w:rFonts w:ascii="Times New Roman" w:hAnsi="Times New Roman" w:cs="Times New Roman"/>
          <w:sz w:val="24"/>
          <w:szCs w:val="24"/>
        </w:rPr>
        <w:t xml:space="preserve"> arasındaki sosyal diyaloğun artırılması için işyeri uygulamalarının izlenmesi, toplu iş sözleşmeleri, etik kurallar, tecrübe ve iyi u</w:t>
      </w:r>
      <w:r w:rsidRPr="0029321B">
        <w:rPr>
          <w:rFonts w:ascii="Times New Roman" w:hAnsi="Times New Roman" w:cs="Times New Roman"/>
          <w:sz w:val="24"/>
          <w:szCs w:val="24"/>
        </w:rPr>
        <w:t>y</w:t>
      </w:r>
      <w:r w:rsidRPr="0029321B">
        <w:rPr>
          <w:rFonts w:ascii="Times New Roman" w:hAnsi="Times New Roman" w:cs="Times New Roman"/>
          <w:sz w:val="24"/>
          <w:szCs w:val="24"/>
        </w:rPr>
        <w:t>gulamaların araştırılması veya bu bilginin alışverişi yolları da dâhil olmak üzere uygun tedbirleri alacaktır.</w:t>
      </w:r>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2.</w:t>
      </w:r>
      <w:r w:rsidRPr="0029321B">
        <w:rPr>
          <w:rFonts w:ascii="Times New Roman" w:hAnsi="Times New Roman" w:cs="Times New Roman"/>
          <w:sz w:val="24"/>
          <w:szCs w:val="24"/>
        </w:rPr>
        <w:tab/>
        <w:t>Üye Devletler ulusal gelenek ve uygulamalarla bağdaşan hallerde, üretimin iki tarafını özerkliklerine halel gelmeksizin, 3. maddede bahsi geçen ve toplu görüşme kapsamına giren alanlarda ayrımcılık yasağı kuralları getiren sözleşmeler akdetmeye teşvik ed</w:t>
      </w:r>
      <w:r w:rsidRPr="0029321B">
        <w:rPr>
          <w:rFonts w:ascii="Times New Roman" w:hAnsi="Times New Roman" w:cs="Times New Roman"/>
          <w:sz w:val="24"/>
          <w:szCs w:val="24"/>
        </w:rPr>
        <w:t>e</w:t>
      </w:r>
      <w:r w:rsidRPr="0029321B">
        <w:rPr>
          <w:rFonts w:ascii="Times New Roman" w:hAnsi="Times New Roman" w:cs="Times New Roman"/>
          <w:sz w:val="24"/>
          <w:szCs w:val="24"/>
        </w:rPr>
        <w:t>cektir. Bu sözleşmeler işbu Direktifte ve ilgili ulusal uygulama tedbirlerinde yer alan asgari şartlarla uyumlu olacaktır.</w:t>
      </w:r>
    </w:p>
    <w:p w:rsidR="0029321B" w:rsidRPr="0029321B" w:rsidRDefault="0029321B" w:rsidP="0029321B">
      <w:pPr>
        <w:pStyle w:val="eklermetinbasa"/>
        <w:ind w:left="283" w:hanging="283"/>
        <w:rPr>
          <w:rFonts w:ascii="Times New Roman" w:hAnsi="Times New Roman" w:cs="Times New Roman"/>
          <w:i/>
          <w:iCs/>
          <w:sz w:val="24"/>
          <w:szCs w:val="24"/>
        </w:rPr>
      </w:pPr>
    </w:p>
    <w:p w:rsidR="0029321B" w:rsidRPr="0029321B" w:rsidRDefault="0029321B" w:rsidP="0029321B">
      <w:pPr>
        <w:pStyle w:val="eklermetinbasa"/>
        <w:rPr>
          <w:rFonts w:ascii="Times New Roman" w:hAnsi="Times New Roman" w:cs="Times New Roman"/>
          <w:i/>
          <w:iCs/>
          <w:sz w:val="24"/>
          <w:szCs w:val="24"/>
        </w:rPr>
      </w:pPr>
      <w:r w:rsidRPr="0029321B">
        <w:rPr>
          <w:rFonts w:ascii="Times New Roman" w:hAnsi="Times New Roman" w:cs="Times New Roman"/>
          <w:i/>
          <w:iCs/>
          <w:sz w:val="24"/>
          <w:szCs w:val="24"/>
        </w:rPr>
        <w:t>Madde 12</w:t>
      </w:r>
    </w:p>
    <w:p w:rsidR="0029321B" w:rsidRPr="0029321B" w:rsidRDefault="0029321B" w:rsidP="0029321B">
      <w:pPr>
        <w:pStyle w:val="eklermetinbasa"/>
        <w:rPr>
          <w:rFonts w:ascii="Times New Roman" w:hAnsi="Times New Roman" w:cs="Times New Roman"/>
          <w:b/>
          <w:bCs/>
          <w:sz w:val="24"/>
          <w:szCs w:val="24"/>
        </w:rPr>
      </w:pPr>
      <w:r w:rsidRPr="0029321B">
        <w:rPr>
          <w:rFonts w:ascii="Times New Roman" w:hAnsi="Times New Roman" w:cs="Times New Roman"/>
          <w:b/>
          <w:bCs/>
          <w:sz w:val="24"/>
          <w:szCs w:val="24"/>
        </w:rPr>
        <w:t>Sivil toplum kuruluşlarıyla diyalog</w:t>
      </w:r>
    </w:p>
    <w:p w:rsidR="0029321B" w:rsidRPr="0029321B" w:rsidRDefault="0029321B" w:rsidP="0029321B">
      <w:pPr>
        <w:pStyle w:val="eklermetinbasa"/>
        <w:rPr>
          <w:rFonts w:ascii="Times New Roman" w:hAnsi="Times New Roman" w:cs="Times New Roman"/>
          <w:sz w:val="24"/>
          <w:szCs w:val="24"/>
        </w:rPr>
      </w:pPr>
      <w:r w:rsidRPr="0029321B">
        <w:rPr>
          <w:rFonts w:ascii="Times New Roman" w:hAnsi="Times New Roman" w:cs="Times New Roman"/>
          <w:sz w:val="24"/>
          <w:szCs w:val="24"/>
        </w:rPr>
        <w:t>Üye Devletler, ulusal hukuk ve uygulamaları uyarınca, eşit muamele ilkesini geliştirmek amacıyla ırk ve etnik köken temelinde ayrımcılıkla mücadeleye katkıda bulunmakta meşru bir menfaati bulunan, uygun sivil toplum kuruluşlarıyla diyaloğu teşvik edecektir.</w:t>
      </w:r>
    </w:p>
    <w:p w:rsidR="0029321B" w:rsidRPr="0029321B" w:rsidRDefault="0029321B" w:rsidP="0029321B">
      <w:pPr>
        <w:pStyle w:val="eklermetinbasa"/>
        <w:rPr>
          <w:rFonts w:ascii="Times New Roman" w:hAnsi="Times New Roman" w:cs="Times New Roman"/>
          <w:sz w:val="24"/>
          <w:szCs w:val="24"/>
        </w:rPr>
      </w:pPr>
    </w:p>
    <w:p w:rsidR="0029321B" w:rsidRPr="0029321B" w:rsidRDefault="0029321B" w:rsidP="0029321B">
      <w:pPr>
        <w:pStyle w:val="eklermetinbasa"/>
        <w:rPr>
          <w:rFonts w:ascii="Times New Roman" w:hAnsi="Times New Roman" w:cs="Times New Roman"/>
          <w:sz w:val="24"/>
          <w:szCs w:val="24"/>
        </w:rPr>
      </w:pPr>
      <w:r w:rsidRPr="0029321B">
        <w:rPr>
          <w:rFonts w:ascii="Times New Roman" w:hAnsi="Times New Roman" w:cs="Times New Roman"/>
          <w:sz w:val="24"/>
          <w:szCs w:val="24"/>
        </w:rPr>
        <w:t>III. BÖLÜM</w:t>
      </w:r>
    </w:p>
    <w:p w:rsidR="0029321B" w:rsidRPr="0029321B" w:rsidRDefault="0029321B" w:rsidP="0029321B">
      <w:pPr>
        <w:pStyle w:val="eklermetinbasa"/>
        <w:rPr>
          <w:rFonts w:ascii="Times New Roman" w:hAnsi="Times New Roman" w:cs="Times New Roman"/>
          <w:b/>
          <w:bCs/>
          <w:sz w:val="24"/>
          <w:szCs w:val="24"/>
        </w:rPr>
      </w:pPr>
      <w:r w:rsidRPr="0029321B">
        <w:rPr>
          <w:rFonts w:ascii="Times New Roman" w:hAnsi="Times New Roman" w:cs="Times New Roman"/>
          <w:b/>
          <w:bCs/>
          <w:sz w:val="24"/>
          <w:szCs w:val="24"/>
        </w:rPr>
        <w:t>EŞİT MUAMELENİN GELİŞTİRİLMESİNE YÖNELİK KURUMLAR</w:t>
      </w:r>
    </w:p>
    <w:p w:rsidR="0029321B" w:rsidRPr="0029321B" w:rsidRDefault="0029321B" w:rsidP="0029321B">
      <w:pPr>
        <w:pStyle w:val="eklermetinbasa"/>
        <w:rPr>
          <w:rFonts w:ascii="Times New Roman" w:hAnsi="Times New Roman" w:cs="Times New Roman"/>
          <w:i/>
          <w:iCs/>
          <w:sz w:val="24"/>
          <w:szCs w:val="24"/>
        </w:rPr>
      </w:pPr>
    </w:p>
    <w:p w:rsidR="0029321B" w:rsidRPr="0029321B" w:rsidRDefault="0029321B" w:rsidP="0029321B">
      <w:pPr>
        <w:pStyle w:val="eklermetinbasa"/>
        <w:rPr>
          <w:rFonts w:ascii="Times New Roman" w:hAnsi="Times New Roman" w:cs="Times New Roman"/>
          <w:i/>
          <w:iCs/>
          <w:sz w:val="24"/>
          <w:szCs w:val="24"/>
        </w:rPr>
      </w:pPr>
      <w:r w:rsidRPr="0029321B">
        <w:rPr>
          <w:rFonts w:ascii="Times New Roman" w:hAnsi="Times New Roman" w:cs="Times New Roman"/>
          <w:i/>
          <w:iCs/>
          <w:sz w:val="24"/>
          <w:szCs w:val="24"/>
        </w:rPr>
        <w:t>Madde 13</w:t>
      </w:r>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1.</w:t>
      </w:r>
      <w:r w:rsidRPr="0029321B">
        <w:rPr>
          <w:rFonts w:ascii="Times New Roman" w:hAnsi="Times New Roman" w:cs="Times New Roman"/>
          <w:sz w:val="24"/>
          <w:szCs w:val="24"/>
        </w:rPr>
        <w:tab/>
        <w:t>Üye Devletler ırk veya etnik köken temelinde ayrımcılık yapılmaksızın herkese eşit muameleyi teşvik eden bir kurumu veya kurumları görevli kılacaktır. Bu kurumlar ul</w:t>
      </w:r>
      <w:r w:rsidRPr="0029321B">
        <w:rPr>
          <w:rFonts w:ascii="Times New Roman" w:hAnsi="Times New Roman" w:cs="Times New Roman"/>
          <w:sz w:val="24"/>
          <w:szCs w:val="24"/>
        </w:rPr>
        <w:t>u</w:t>
      </w:r>
      <w:r w:rsidRPr="0029321B">
        <w:rPr>
          <w:rFonts w:ascii="Times New Roman" w:hAnsi="Times New Roman" w:cs="Times New Roman"/>
          <w:sz w:val="24"/>
          <w:szCs w:val="24"/>
        </w:rPr>
        <w:t>sal seviyede insan haklarının savunulması veya bireylerin haklarının güvence altına alınmasıyla görevli kuruluşların bir parçasını oluşturabilir.</w:t>
      </w:r>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2.</w:t>
      </w:r>
      <w:r w:rsidRPr="0029321B">
        <w:rPr>
          <w:rFonts w:ascii="Times New Roman" w:hAnsi="Times New Roman" w:cs="Times New Roman"/>
          <w:sz w:val="24"/>
          <w:szCs w:val="24"/>
        </w:rPr>
        <w:tab/>
        <w:t>Üye Devletler bu kurumların yetkileri arasında şunların bulunmasını sağlayacaktır:</w:t>
      </w:r>
    </w:p>
    <w:p w:rsidR="0029321B" w:rsidRPr="0029321B" w:rsidRDefault="0029321B" w:rsidP="0029321B">
      <w:pPr>
        <w:pStyle w:val="eklermetinbasa"/>
        <w:ind w:left="567" w:hanging="283"/>
        <w:rPr>
          <w:rFonts w:ascii="Times New Roman" w:hAnsi="Times New Roman" w:cs="Times New Roman"/>
          <w:sz w:val="24"/>
          <w:szCs w:val="24"/>
        </w:rPr>
      </w:pPr>
      <w:r w:rsidRPr="0029321B">
        <w:rPr>
          <w:rFonts w:ascii="Times New Roman" w:hAnsi="Times New Roman" w:cs="Times New Roman"/>
          <w:sz w:val="24"/>
          <w:szCs w:val="24"/>
        </w:rPr>
        <w:t>–</w:t>
      </w:r>
      <w:r w:rsidRPr="0029321B">
        <w:rPr>
          <w:rFonts w:ascii="Times New Roman" w:hAnsi="Times New Roman" w:cs="Times New Roman"/>
          <w:sz w:val="24"/>
          <w:szCs w:val="24"/>
        </w:rPr>
        <w:tab/>
        <w:t>mağdurların ve 7. maddenin 2. fıkrasında bahsi geçen derneklerin, örgütlerin veya diğer tüzel kişilerin haklarına halel gelmeksizin, ayrımcılık mağdurlarına ayrımc</w:t>
      </w:r>
      <w:r w:rsidRPr="0029321B">
        <w:rPr>
          <w:rFonts w:ascii="Times New Roman" w:hAnsi="Times New Roman" w:cs="Times New Roman"/>
          <w:sz w:val="24"/>
          <w:szCs w:val="24"/>
        </w:rPr>
        <w:t>ı</w:t>
      </w:r>
      <w:r w:rsidRPr="0029321B">
        <w:rPr>
          <w:rFonts w:ascii="Times New Roman" w:hAnsi="Times New Roman" w:cs="Times New Roman"/>
          <w:sz w:val="24"/>
          <w:szCs w:val="24"/>
        </w:rPr>
        <w:t>lıkla ilgili şikâyetlerinin takibi konusunda bağımsız yardım sunmak,</w:t>
      </w:r>
    </w:p>
    <w:p w:rsidR="0029321B" w:rsidRPr="0029321B" w:rsidRDefault="0029321B" w:rsidP="0029321B">
      <w:pPr>
        <w:pStyle w:val="eklermetinbasa"/>
        <w:ind w:left="567" w:hanging="283"/>
        <w:rPr>
          <w:rFonts w:ascii="Times New Roman" w:hAnsi="Times New Roman" w:cs="Times New Roman"/>
          <w:sz w:val="24"/>
          <w:szCs w:val="24"/>
        </w:rPr>
      </w:pPr>
      <w:r w:rsidRPr="0029321B">
        <w:rPr>
          <w:rFonts w:ascii="Times New Roman" w:hAnsi="Times New Roman" w:cs="Times New Roman"/>
          <w:sz w:val="24"/>
          <w:szCs w:val="24"/>
        </w:rPr>
        <w:t>–</w:t>
      </w:r>
      <w:r w:rsidRPr="0029321B">
        <w:rPr>
          <w:rFonts w:ascii="Times New Roman" w:hAnsi="Times New Roman" w:cs="Times New Roman"/>
          <w:sz w:val="24"/>
          <w:szCs w:val="24"/>
        </w:rPr>
        <w:tab/>
        <w:t>ayrımcılıkla ilgili bağımsız araştırmalar yürütmek,</w:t>
      </w:r>
    </w:p>
    <w:p w:rsidR="0029321B" w:rsidRPr="0029321B" w:rsidRDefault="0029321B" w:rsidP="0029321B">
      <w:pPr>
        <w:pStyle w:val="eklermetinbasa"/>
        <w:ind w:left="567" w:hanging="283"/>
        <w:rPr>
          <w:rFonts w:ascii="Times New Roman" w:hAnsi="Times New Roman" w:cs="Times New Roman"/>
          <w:sz w:val="24"/>
          <w:szCs w:val="24"/>
        </w:rPr>
      </w:pPr>
      <w:r w:rsidRPr="0029321B">
        <w:rPr>
          <w:rFonts w:ascii="Times New Roman" w:hAnsi="Times New Roman" w:cs="Times New Roman"/>
          <w:sz w:val="24"/>
          <w:szCs w:val="24"/>
        </w:rPr>
        <w:t>–</w:t>
      </w:r>
      <w:r w:rsidRPr="0029321B">
        <w:rPr>
          <w:rFonts w:ascii="Times New Roman" w:hAnsi="Times New Roman" w:cs="Times New Roman"/>
          <w:sz w:val="24"/>
          <w:szCs w:val="24"/>
        </w:rPr>
        <w:tab/>
        <w:t>ayrımcılıkla ilgili herhangi bir mesele hakkında bağımsız raporlar yayımlamak ve tavsiyelerde bulunmak.</w:t>
      </w:r>
    </w:p>
    <w:p w:rsidR="0029321B" w:rsidRPr="0029321B" w:rsidRDefault="0029321B" w:rsidP="0029321B">
      <w:pPr>
        <w:pStyle w:val="eklermetinbasa"/>
        <w:ind w:left="283" w:hanging="283"/>
        <w:rPr>
          <w:rFonts w:ascii="Times New Roman" w:hAnsi="Times New Roman" w:cs="Times New Roman"/>
          <w:sz w:val="24"/>
          <w:szCs w:val="24"/>
        </w:rPr>
      </w:pPr>
    </w:p>
    <w:p w:rsidR="0029321B" w:rsidRPr="0029321B" w:rsidRDefault="0029321B" w:rsidP="0029321B">
      <w:pPr>
        <w:pStyle w:val="eklermetinbasa"/>
        <w:ind w:left="283" w:hanging="283"/>
        <w:rPr>
          <w:rFonts w:ascii="Times New Roman" w:hAnsi="Times New Roman" w:cs="Times New Roman"/>
          <w:sz w:val="24"/>
          <w:szCs w:val="24"/>
        </w:rPr>
      </w:pPr>
    </w:p>
    <w:p w:rsidR="0029321B" w:rsidRPr="0029321B" w:rsidRDefault="0029321B" w:rsidP="0029321B">
      <w:pPr>
        <w:pStyle w:val="eklermetinbasa"/>
        <w:rPr>
          <w:rFonts w:ascii="Times New Roman" w:hAnsi="Times New Roman" w:cs="Times New Roman"/>
          <w:sz w:val="24"/>
          <w:szCs w:val="24"/>
        </w:rPr>
      </w:pPr>
      <w:r w:rsidRPr="0029321B">
        <w:rPr>
          <w:rFonts w:ascii="Times New Roman" w:hAnsi="Times New Roman" w:cs="Times New Roman"/>
          <w:sz w:val="24"/>
          <w:szCs w:val="24"/>
        </w:rPr>
        <w:t>IV. BÖLÜM</w:t>
      </w:r>
    </w:p>
    <w:p w:rsidR="0029321B" w:rsidRPr="0029321B" w:rsidRDefault="0029321B" w:rsidP="0029321B">
      <w:pPr>
        <w:pStyle w:val="eklermetinbasa"/>
        <w:rPr>
          <w:rFonts w:ascii="Times New Roman" w:hAnsi="Times New Roman" w:cs="Times New Roman"/>
          <w:b/>
          <w:bCs/>
          <w:sz w:val="24"/>
          <w:szCs w:val="24"/>
        </w:rPr>
      </w:pPr>
      <w:r w:rsidRPr="0029321B">
        <w:rPr>
          <w:rFonts w:ascii="Times New Roman" w:hAnsi="Times New Roman" w:cs="Times New Roman"/>
          <w:b/>
          <w:bCs/>
          <w:sz w:val="24"/>
          <w:szCs w:val="24"/>
        </w:rPr>
        <w:t>SON HÜKÜMLER</w:t>
      </w:r>
    </w:p>
    <w:p w:rsidR="0029321B" w:rsidRPr="0029321B" w:rsidRDefault="0029321B" w:rsidP="0029321B">
      <w:pPr>
        <w:pStyle w:val="eklermetinbasa"/>
        <w:rPr>
          <w:rFonts w:ascii="Times New Roman" w:hAnsi="Times New Roman" w:cs="Times New Roman"/>
          <w:i/>
          <w:iCs/>
          <w:sz w:val="24"/>
          <w:szCs w:val="24"/>
        </w:rPr>
      </w:pPr>
    </w:p>
    <w:p w:rsidR="0029321B" w:rsidRPr="0029321B" w:rsidRDefault="0029321B" w:rsidP="0029321B">
      <w:pPr>
        <w:pStyle w:val="eklermetinbasa"/>
        <w:rPr>
          <w:rFonts w:ascii="Times New Roman" w:hAnsi="Times New Roman" w:cs="Times New Roman"/>
          <w:i/>
          <w:iCs/>
          <w:sz w:val="24"/>
          <w:szCs w:val="24"/>
        </w:rPr>
      </w:pPr>
      <w:r w:rsidRPr="0029321B">
        <w:rPr>
          <w:rFonts w:ascii="Times New Roman" w:hAnsi="Times New Roman" w:cs="Times New Roman"/>
          <w:i/>
          <w:iCs/>
          <w:sz w:val="24"/>
          <w:szCs w:val="24"/>
        </w:rPr>
        <w:t>Madde 14</w:t>
      </w:r>
    </w:p>
    <w:p w:rsidR="0029321B" w:rsidRPr="0029321B" w:rsidRDefault="0029321B" w:rsidP="0029321B">
      <w:pPr>
        <w:pStyle w:val="eklermetinbasa"/>
        <w:rPr>
          <w:rFonts w:ascii="Times New Roman" w:hAnsi="Times New Roman" w:cs="Times New Roman"/>
          <w:b/>
          <w:bCs/>
          <w:sz w:val="24"/>
          <w:szCs w:val="24"/>
        </w:rPr>
      </w:pPr>
      <w:r w:rsidRPr="0029321B">
        <w:rPr>
          <w:rFonts w:ascii="Times New Roman" w:hAnsi="Times New Roman" w:cs="Times New Roman"/>
          <w:b/>
          <w:bCs/>
          <w:sz w:val="24"/>
          <w:szCs w:val="24"/>
        </w:rPr>
        <w:t>Uyum</w:t>
      </w:r>
    </w:p>
    <w:p w:rsidR="0029321B" w:rsidRPr="0029321B" w:rsidRDefault="0029321B" w:rsidP="0029321B">
      <w:pPr>
        <w:pStyle w:val="eklermetinbasa"/>
        <w:rPr>
          <w:rFonts w:ascii="Times New Roman" w:hAnsi="Times New Roman" w:cs="Times New Roman"/>
          <w:sz w:val="24"/>
          <w:szCs w:val="24"/>
        </w:rPr>
      </w:pPr>
      <w:r w:rsidRPr="0029321B">
        <w:rPr>
          <w:rFonts w:ascii="Times New Roman" w:hAnsi="Times New Roman" w:cs="Times New Roman"/>
          <w:sz w:val="24"/>
          <w:szCs w:val="24"/>
        </w:rPr>
        <w:t>Üye Devletler şu hususları sağlamak için gerekli tedbirleri alacaktır:</w:t>
      </w:r>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lastRenderedPageBreak/>
        <w:t>(a)</w:t>
      </w:r>
      <w:r w:rsidRPr="0029321B">
        <w:rPr>
          <w:rFonts w:ascii="Times New Roman" w:hAnsi="Times New Roman" w:cs="Times New Roman"/>
          <w:sz w:val="24"/>
          <w:szCs w:val="24"/>
        </w:rPr>
        <w:tab/>
        <w:t>eşit muamele ilkesine aykırı her türlü kanun, yönetmelik ve idari kuralların ilgası;</w:t>
      </w:r>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(b)</w:t>
      </w:r>
      <w:r w:rsidRPr="0029321B">
        <w:rPr>
          <w:rFonts w:ascii="Times New Roman" w:hAnsi="Times New Roman" w:cs="Times New Roman"/>
          <w:sz w:val="24"/>
          <w:szCs w:val="24"/>
        </w:rPr>
        <w:tab/>
        <w:t>bireysel veya toplu sözleşme veya anlaşmalarda, işyerlerinin iç kurallarında, kâr amacı güden veya gütmeyen kuruluşlarda uygulanan kurallarda ve serbest meslek ve işçi ve işveren örgütlerinde uygulanan kurallarda yer alan eşit muamele ilkesine aykırı her tü</w:t>
      </w:r>
      <w:r w:rsidRPr="0029321B">
        <w:rPr>
          <w:rFonts w:ascii="Times New Roman" w:hAnsi="Times New Roman" w:cs="Times New Roman"/>
          <w:sz w:val="24"/>
          <w:szCs w:val="24"/>
        </w:rPr>
        <w:t>r</w:t>
      </w:r>
      <w:r w:rsidRPr="0029321B">
        <w:rPr>
          <w:rFonts w:ascii="Times New Roman" w:hAnsi="Times New Roman" w:cs="Times New Roman"/>
          <w:sz w:val="24"/>
          <w:szCs w:val="24"/>
        </w:rPr>
        <w:t>lü düzenlemenin geçersiz ilan edilmesi veya edilebilmesi yahut değiştirilmesi.</w:t>
      </w:r>
    </w:p>
    <w:p w:rsidR="0029321B" w:rsidRPr="0029321B" w:rsidRDefault="0029321B" w:rsidP="0029321B">
      <w:pPr>
        <w:pStyle w:val="eklermetinbasa"/>
        <w:ind w:left="283" w:hanging="283"/>
        <w:rPr>
          <w:rFonts w:ascii="Times New Roman" w:hAnsi="Times New Roman" w:cs="Times New Roman"/>
          <w:i/>
          <w:iCs/>
          <w:sz w:val="24"/>
          <w:szCs w:val="24"/>
        </w:rPr>
      </w:pPr>
    </w:p>
    <w:p w:rsidR="0029321B" w:rsidRPr="0029321B" w:rsidRDefault="0029321B" w:rsidP="0029321B">
      <w:pPr>
        <w:pStyle w:val="eklermetinbasa"/>
        <w:rPr>
          <w:rFonts w:ascii="Times New Roman" w:hAnsi="Times New Roman" w:cs="Times New Roman"/>
          <w:i/>
          <w:iCs/>
          <w:sz w:val="24"/>
          <w:szCs w:val="24"/>
        </w:rPr>
      </w:pPr>
      <w:r w:rsidRPr="0029321B">
        <w:rPr>
          <w:rFonts w:ascii="Times New Roman" w:hAnsi="Times New Roman" w:cs="Times New Roman"/>
          <w:i/>
          <w:iCs/>
          <w:sz w:val="24"/>
          <w:szCs w:val="24"/>
        </w:rPr>
        <w:t>Madde 15</w:t>
      </w:r>
    </w:p>
    <w:p w:rsidR="0029321B" w:rsidRPr="0029321B" w:rsidRDefault="0029321B" w:rsidP="0029321B">
      <w:pPr>
        <w:pStyle w:val="eklermetinbasa"/>
        <w:rPr>
          <w:rFonts w:ascii="Times New Roman" w:hAnsi="Times New Roman" w:cs="Times New Roman"/>
          <w:b/>
          <w:bCs/>
          <w:sz w:val="24"/>
          <w:szCs w:val="24"/>
        </w:rPr>
      </w:pPr>
      <w:r w:rsidRPr="0029321B">
        <w:rPr>
          <w:rFonts w:ascii="Times New Roman" w:hAnsi="Times New Roman" w:cs="Times New Roman"/>
          <w:b/>
          <w:bCs/>
          <w:sz w:val="24"/>
          <w:szCs w:val="24"/>
        </w:rPr>
        <w:t>Yaptırımlar</w:t>
      </w:r>
    </w:p>
    <w:p w:rsidR="0029321B" w:rsidRPr="0029321B" w:rsidRDefault="0029321B" w:rsidP="0029321B">
      <w:pPr>
        <w:pStyle w:val="eklermetinbasa"/>
        <w:rPr>
          <w:rFonts w:ascii="Times New Roman" w:hAnsi="Times New Roman" w:cs="Times New Roman"/>
          <w:spacing w:val="-3"/>
          <w:sz w:val="24"/>
          <w:szCs w:val="24"/>
        </w:rPr>
      </w:pPr>
      <w:r w:rsidRPr="0029321B">
        <w:rPr>
          <w:rFonts w:ascii="Times New Roman" w:hAnsi="Times New Roman" w:cs="Times New Roman"/>
          <w:spacing w:val="-3"/>
          <w:sz w:val="24"/>
          <w:szCs w:val="24"/>
        </w:rPr>
        <w:t>Üye Devletler işbu Direktif uyarınca kabul edilen ulusal hükümlerin ihlali açısından geçerli yaptırımlara ilişkin kurallar getirecek ve bu kuralların uygulanmasını sağlamak için gerekli tüm tedbirleri alacaktır. Mağdura tazminat ödenmesini de içerebilecek bu yaptırımlar etkili, orantılı ve caydırıcı olmalıdır. Üye Devletler bu düzenlemeleri en geç 19 Temmuz 2003 tarihi itibarıyla Komisyon’a bildirecek ve bunlar üzerinde etki doğuran her türlü müteakip değişi</w:t>
      </w:r>
      <w:r w:rsidRPr="0029321B">
        <w:rPr>
          <w:rFonts w:ascii="Times New Roman" w:hAnsi="Times New Roman" w:cs="Times New Roman"/>
          <w:spacing w:val="-3"/>
          <w:sz w:val="24"/>
          <w:szCs w:val="24"/>
        </w:rPr>
        <w:t>k</w:t>
      </w:r>
      <w:r w:rsidRPr="0029321B">
        <w:rPr>
          <w:rFonts w:ascii="Times New Roman" w:hAnsi="Times New Roman" w:cs="Times New Roman"/>
          <w:spacing w:val="-3"/>
          <w:sz w:val="24"/>
          <w:szCs w:val="24"/>
        </w:rPr>
        <w:t>liği de gecikmeksizin bildirecektir.</w:t>
      </w:r>
    </w:p>
    <w:p w:rsidR="0029321B" w:rsidRPr="0029321B" w:rsidRDefault="0029321B" w:rsidP="0029321B">
      <w:pPr>
        <w:pStyle w:val="eklermetinbasa"/>
        <w:rPr>
          <w:rFonts w:ascii="Times New Roman" w:hAnsi="Times New Roman" w:cs="Times New Roman"/>
          <w:i/>
          <w:iCs/>
          <w:sz w:val="24"/>
          <w:szCs w:val="24"/>
        </w:rPr>
      </w:pPr>
    </w:p>
    <w:p w:rsidR="0029321B" w:rsidRPr="0029321B" w:rsidRDefault="0029321B" w:rsidP="0029321B">
      <w:pPr>
        <w:pStyle w:val="eklermetinbasa"/>
        <w:rPr>
          <w:rFonts w:ascii="Times New Roman" w:hAnsi="Times New Roman" w:cs="Times New Roman"/>
          <w:i/>
          <w:iCs/>
          <w:sz w:val="24"/>
          <w:szCs w:val="24"/>
        </w:rPr>
      </w:pPr>
      <w:r w:rsidRPr="0029321B">
        <w:rPr>
          <w:rFonts w:ascii="Times New Roman" w:hAnsi="Times New Roman" w:cs="Times New Roman"/>
          <w:i/>
          <w:iCs/>
          <w:sz w:val="24"/>
          <w:szCs w:val="24"/>
        </w:rPr>
        <w:t>Madde 16</w:t>
      </w:r>
    </w:p>
    <w:p w:rsidR="0029321B" w:rsidRPr="0029321B" w:rsidRDefault="0029321B" w:rsidP="0029321B">
      <w:pPr>
        <w:pStyle w:val="eklermetinbasa"/>
        <w:rPr>
          <w:rFonts w:ascii="Times New Roman" w:hAnsi="Times New Roman" w:cs="Times New Roman"/>
          <w:b/>
          <w:bCs/>
          <w:sz w:val="24"/>
          <w:szCs w:val="24"/>
        </w:rPr>
      </w:pPr>
      <w:r w:rsidRPr="0029321B">
        <w:rPr>
          <w:rFonts w:ascii="Times New Roman" w:hAnsi="Times New Roman" w:cs="Times New Roman"/>
          <w:b/>
          <w:bCs/>
          <w:sz w:val="24"/>
          <w:szCs w:val="24"/>
        </w:rPr>
        <w:t>Uygulama</w:t>
      </w:r>
    </w:p>
    <w:p w:rsidR="0029321B" w:rsidRPr="0029321B" w:rsidRDefault="0029321B" w:rsidP="0029321B">
      <w:pPr>
        <w:pStyle w:val="eklermetinbasa"/>
        <w:rPr>
          <w:rFonts w:ascii="Times New Roman" w:hAnsi="Times New Roman" w:cs="Times New Roman"/>
          <w:sz w:val="24"/>
          <w:szCs w:val="24"/>
        </w:rPr>
      </w:pPr>
      <w:r w:rsidRPr="0029321B">
        <w:rPr>
          <w:rFonts w:ascii="Times New Roman" w:hAnsi="Times New Roman" w:cs="Times New Roman"/>
          <w:sz w:val="24"/>
          <w:szCs w:val="24"/>
        </w:rPr>
        <w:t>Üye Devletler, işbu Direktife uyum sağlamak için gerekli kanun, yönetmelik ve idari kura</w:t>
      </w:r>
      <w:r w:rsidRPr="0029321B">
        <w:rPr>
          <w:rFonts w:ascii="Times New Roman" w:hAnsi="Times New Roman" w:cs="Times New Roman"/>
          <w:sz w:val="24"/>
          <w:szCs w:val="24"/>
        </w:rPr>
        <w:t>l</w:t>
      </w:r>
      <w:r w:rsidRPr="0029321B">
        <w:rPr>
          <w:rFonts w:ascii="Times New Roman" w:hAnsi="Times New Roman" w:cs="Times New Roman"/>
          <w:sz w:val="24"/>
          <w:szCs w:val="24"/>
        </w:rPr>
        <w:t>ları 19 Temmuz 2003 tarihi itibarıyla kabul edecektir veya işbu Direktifin toplu sözleşm</w:t>
      </w:r>
      <w:r w:rsidRPr="0029321B">
        <w:rPr>
          <w:rFonts w:ascii="Times New Roman" w:hAnsi="Times New Roman" w:cs="Times New Roman"/>
          <w:sz w:val="24"/>
          <w:szCs w:val="24"/>
        </w:rPr>
        <w:t>e</w:t>
      </w:r>
      <w:r w:rsidRPr="0029321B">
        <w:rPr>
          <w:rFonts w:ascii="Times New Roman" w:hAnsi="Times New Roman" w:cs="Times New Roman"/>
          <w:sz w:val="24"/>
          <w:szCs w:val="24"/>
        </w:rPr>
        <w:t>ler kapsamına giren hükümleriyle ilgili olarak, ortak talepleri üzerine, işveren ve işçileri temsil eden örgütleri yetkilendirebilir. Bu gibi durumlarda Üye Devletler, 19 Temmuz 2003 tarihi itibarıyla, işveren ve işçileri temsil eden örgütlerin gerekli tedbirleri anlaşma yoluyla almasını sağlayacaktır; bu bağlamda Üye Devletlerin, herhangi bir zamanda, işbu Direktif tarafından öngörülen neticelerin ortaya çıkmasını güvence altına alabilecek bir konumda olmak için gerekli her türlü tedbiri alması gerekmektedir. Üye Devletler bu h</w:t>
      </w:r>
      <w:r w:rsidRPr="0029321B">
        <w:rPr>
          <w:rFonts w:ascii="Times New Roman" w:hAnsi="Times New Roman" w:cs="Times New Roman"/>
          <w:sz w:val="24"/>
          <w:szCs w:val="24"/>
        </w:rPr>
        <w:t>u</w:t>
      </w:r>
      <w:r w:rsidRPr="0029321B">
        <w:rPr>
          <w:rFonts w:ascii="Times New Roman" w:hAnsi="Times New Roman" w:cs="Times New Roman"/>
          <w:sz w:val="24"/>
          <w:szCs w:val="24"/>
        </w:rPr>
        <w:t>susta Komisyon’u derhal bilgilendirecektir.</w:t>
      </w:r>
    </w:p>
    <w:p w:rsidR="0029321B" w:rsidRPr="0029321B" w:rsidRDefault="0029321B" w:rsidP="0029321B">
      <w:pPr>
        <w:pStyle w:val="eklermetin"/>
        <w:rPr>
          <w:rFonts w:ascii="Times New Roman" w:hAnsi="Times New Roman" w:cs="Times New Roman"/>
          <w:spacing w:val="-2"/>
          <w:sz w:val="24"/>
          <w:szCs w:val="24"/>
        </w:rPr>
      </w:pPr>
      <w:r w:rsidRPr="0029321B">
        <w:rPr>
          <w:rFonts w:ascii="Times New Roman" w:hAnsi="Times New Roman" w:cs="Times New Roman"/>
          <w:spacing w:val="-2"/>
          <w:sz w:val="24"/>
          <w:szCs w:val="24"/>
        </w:rPr>
        <w:t>Üye Devletler tarafından kabul edilen bu tedbirlerde, işbu Direktife atıf yapılacak veya bu tedbirler resmi olarak yayımlanırken bu yönde bir atfa yer verilecektir. Bu atfın hangi yöntemle yapılacağı Üye Devletler tarafından belirlenecektir.</w:t>
      </w:r>
    </w:p>
    <w:p w:rsidR="0029321B" w:rsidRPr="0029321B" w:rsidRDefault="0029321B" w:rsidP="0029321B">
      <w:pPr>
        <w:pStyle w:val="eklermetinbasa"/>
        <w:ind w:left="283" w:hanging="283"/>
        <w:rPr>
          <w:rFonts w:ascii="Times New Roman" w:hAnsi="Times New Roman" w:cs="Times New Roman"/>
          <w:i/>
          <w:iCs/>
          <w:sz w:val="24"/>
          <w:szCs w:val="24"/>
        </w:rPr>
      </w:pPr>
    </w:p>
    <w:p w:rsidR="0029321B" w:rsidRPr="0029321B" w:rsidRDefault="0029321B" w:rsidP="0029321B">
      <w:pPr>
        <w:pStyle w:val="eklermetinbasa"/>
        <w:rPr>
          <w:rFonts w:ascii="Times New Roman" w:hAnsi="Times New Roman" w:cs="Times New Roman"/>
          <w:i/>
          <w:iCs/>
          <w:sz w:val="24"/>
          <w:szCs w:val="24"/>
        </w:rPr>
      </w:pPr>
      <w:r w:rsidRPr="0029321B">
        <w:rPr>
          <w:rFonts w:ascii="Times New Roman" w:hAnsi="Times New Roman" w:cs="Times New Roman"/>
          <w:i/>
          <w:iCs/>
          <w:sz w:val="24"/>
          <w:szCs w:val="24"/>
        </w:rPr>
        <w:t>Madde 17</w:t>
      </w:r>
    </w:p>
    <w:p w:rsidR="0029321B" w:rsidRPr="0029321B" w:rsidRDefault="0029321B" w:rsidP="0029321B">
      <w:pPr>
        <w:pStyle w:val="eklermetinbasa"/>
        <w:rPr>
          <w:rFonts w:ascii="Times New Roman" w:hAnsi="Times New Roman" w:cs="Times New Roman"/>
          <w:b/>
          <w:bCs/>
          <w:sz w:val="24"/>
          <w:szCs w:val="24"/>
        </w:rPr>
      </w:pPr>
      <w:r w:rsidRPr="0029321B">
        <w:rPr>
          <w:rFonts w:ascii="Times New Roman" w:hAnsi="Times New Roman" w:cs="Times New Roman"/>
          <w:b/>
          <w:bCs/>
          <w:sz w:val="24"/>
          <w:szCs w:val="24"/>
        </w:rPr>
        <w:t>Rapor</w:t>
      </w:r>
    </w:p>
    <w:p w:rsidR="0029321B" w:rsidRPr="0029321B" w:rsidRDefault="0029321B" w:rsidP="0029321B">
      <w:pPr>
        <w:pStyle w:val="eklermetinbasa"/>
        <w:ind w:left="283" w:hanging="283"/>
        <w:rPr>
          <w:rFonts w:ascii="Times New Roman" w:hAnsi="Times New Roman" w:cs="Times New Roman"/>
          <w:spacing w:val="-2"/>
          <w:sz w:val="24"/>
          <w:szCs w:val="24"/>
        </w:rPr>
      </w:pPr>
      <w:r w:rsidRPr="0029321B">
        <w:rPr>
          <w:rFonts w:ascii="Times New Roman" w:hAnsi="Times New Roman" w:cs="Times New Roman"/>
          <w:spacing w:val="-2"/>
          <w:sz w:val="24"/>
          <w:szCs w:val="24"/>
        </w:rPr>
        <w:t>1.</w:t>
      </w:r>
      <w:r w:rsidRPr="0029321B">
        <w:rPr>
          <w:rFonts w:ascii="Times New Roman" w:hAnsi="Times New Roman" w:cs="Times New Roman"/>
          <w:spacing w:val="-2"/>
          <w:sz w:val="24"/>
          <w:szCs w:val="24"/>
        </w:rPr>
        <w:tab/>
        <w:t>Üye Devletler, Komisyon’un Avrupa Parlamentosu’na ve Konsey’e işbu Direktifin u</w:t>
      </w:r>
      <w:r w:rsidRPr="0029321B">
        <w:rPr>
          <w:rFonts w:ascii="Times New Roman" w:hAnsi="Times New Roman" w:cs="Times New Roman"/>
          <w:spacing w:val="-2"/>
          <w:sz w:val="24"/>
          <w:szCs w:val="24"/>
        </w:rPr>
        <w:t>y</w:t>
      </w:r>
      <w:r w:rsidRPr="0029321B">
        <w:rPr>
          <w:rFonts w:ascii="Times New Roman" w:hAnsi="Times New Roman" w:cs="Times New Roman"/>
          <w:spacing w:val="-2"/>
          <w:sz w:val="24"/>
          <w:szCs w:val="24"/>
        </w:rPr>
        <w:t>gulanması ile ilgili bir rapor hazırlayabilmesi için, 19 Temmuz 2005 tarihine kadar ve daha sonra her beş yılda bir gerekli tüm bilgileri sunacaktır.</w:t>
      </w:r>
    </w:p>
    <w:p w:rsidR="0029321B" w:rsidRPr="0029321B" w:rsidRDefault="0029321B" w:rsidP="0029321B">
      <w:pPr>
        <w:pStyle w:val="eklermetinbasa"/>
        <w:ind w:left="283" w:hanging="283"/>
        <w:rPr>
          <w:rFonts w:ascii="Times New Roman" w:hAnsi="Times New Roman" w:cs="Times New Roman"/>
          <w:sz w:val="24"/>
          <w:szCs w:val="24"/>
        </w:rPr>
      </w:pPr>
      <w:r w:rsidRPr="0029321B">
        <w:rPr>
          <w:rFonts w:ascii="Times New Roman" w:hAnsi="Times New Roman" w:cs="Times New Roman"/>
          <w:sz w:val="24"/>
          <w:szCs w:val="24"/>
        </w:rPr>
        <w:t>2.</w:t>
      </w:r>
      <w:r w:rsidRPr="0029321B">
        <w:rPr>
          <w:rFonts w:ascii="Times New Roman" w:hAnsi="Times New Roman" w:cs="Times New Roman"/>
          <w:sz w:val="24"/>
          <w:szCs w:val="24"/>
        </w:rPr>
        <w:tab/>
        <w:t>Komisyon’un raporu, uygun hallerde, Avrupa Irkçılık ve Yabancı Düşmanlığını İzleme Merkezi’nin</w:t>
      </w:r>
      <w:r w:rsidRPr="0029321B">
        <w:rPr>
          <w:rFonts w:ascii="Times New Roman" w:hAnsi="Times New Roman" w:cs="Times New Roman"/>
          <w:color w:val="auto"/>
          <w:spacing w:val="0"/>
          <w:sz w:val="24"/>
          <w:szCs w:val="24"/>
          <w:vertAlign w:val="superscript"/>
          <w:lang w:val="en-US"/>
        </w:rPr>
        <w:footnoteReference w:id="12"/>
      </w:r>
      <w:r w:rsidRPr="0029321B">
        <w:rPr>
          <w:rFonts w:ascii="Times New Roman" w:hAnsi="Times New Roman" w:cs="Times New Roman"/>
          <w:sz w:val="24"/>
          <w:szCs w:val="24"/>
        </w:rPr>
        <w:t xml:space="preserve"> görüşlerini ve yanı sıra sosyal ortakların ve ilgili sivil toplum kurulu</w:t>
      </w:r>
      <w:r w:rsidRPr="0029321B">
        <w:rPr>
          <w:rFonts w:ascii="Times New Roman" w:hAnsi="Times New Roman" w:cs="Times New Roman"/>
          <w:sz w:val="24"/>
          <w:szCs w:val="24"/>
        </w:rPr>
        <w:t>ş</w:t>
      </w:r>
      <w:r w:rsidRPr="0029321B">
        <w:rPr>
          <w:rFonts w:ascii="Times New Roman" w:hAnsi="Times New Roman" w:cs="Times New Roman"/>
          <w:sz w:val="24"/>
          <w:szCs w:val="24"/>
        </w:rPr>
        <w:t>larının bakış açılarını dikkate alacaktır. Toplumsal cinsiyet eşitliği ilkesine uygun ol</w:t>
      </w:r>
      <w:r w:rsidRPr="0029321B">
        <w:rPr>
          <w:rFonts w:ascii="Times New Roman" w:hAnsi="Times New Roman" w:cs="Times New Roman"/>
          <w:sz w:val="24"/>
          <w:szCs w:val="24"/>
        </w:rPr>
        <w:t>a</w:t>
      </w:r>
      <w:r w:rsidRPr="0029321B">
        <w:rPr>
          <w:rFonts w:ascii="Times New Roman" w:hAnsi="Times New Roman" w:cs="Times New Roman"/>
          <w:sz w:val="24"/>
          <w:szCs w:val="24"/>
        </w:rPr>
        <w:t>rak, bu rapor, başka unsurların yanı sıra, alınan tedbirlerin kadınlar ve erkekler üzeri</w:t>
      </w:r>
      <w:r w:rsidRPr="0029321B">
        <w:rPr>
          <w:rFonts w:ascii="Times New Roman" w:hAnsi="Times New Roman" w:cs="Times New Roman"/>
          <w:sz w:val="24"/>
          <w:szCs w:val="24"/>
        </w:rPr>
        <w:t>n</w:t>
      </w:r>
      <w:r w:rsidRPr="0029321B">
        <w:rPr>
          <w:rFonts w:ascii="Times New Roman" w:hAnsi="Times New Roman" w:cs="Times New Roman"/>
          <w:sz w:val="24"/>
          <w:szCs w:val="24"/>
        </w:rPr>
        <w:t>deki etkisine yönelik bir değerlendirme de sunacaktır. Elde edilen bilgiler ışığında, bu rapor gerekirse, işbu Direktifin gözden geçirilmesi ve güncellenmesi yönünde tekli</w:t>
      </w:r>
      <w:r w:rsidRPr="0029321B">
        <w:rPr>
          <w:rFonts w:ascii="Times New Roman" w:hAnsi="Times New Roman" w:cs="Times New Roman"/>
          <w:sz w:val="24"/>
          <w:szCs w:val="24"/>
        </w:rPr>
        <w:t>f</w:t>
      </w:r>
      <w:r w:rsidRPr="0029321B">
        <w:rPr>
          <w:rFonts w:ascii="Times New Roman" w:hAnsi="Times New Roman" w:cs="Times New Roman"/>
          <w:sz w:val="24"/>
          <w:szCs w:val="24"/>
        </w:rPr>
        <w:t>ler de içerecektir.</w:t>
      </w:r>
    </w:p>
    <w:p w:rsidR="0029321B" w:rsidRPr="0029321B" w:rsidRDefault="0029321B" w:rsidP="0029321B">
      <w:pPr>
        <w:pStyle w:val="eklermetinbasa"/>
        <w:ind w:left="283" w:hanging="283"/>
        <w:rPr>
          <w:rFonts w:ascii="Times New Roman" w:hAnsi="Times New Roman" w:cs="Times New Roman"/>
          <w:i/>
          <w:iCs/>
          <w:sz w:val="24"/>
          <w:szCs w:val="24"/>
        </w:rPr>
      </w:pPr>
    </w:p>
    <w:p w:rsidR="0029321B" w:rsidRPr="0029321B" w:rsidRDefault="0029321B" w:rsidP="0029321B">
      <w:pPr>
        <w:pStyle w:val="eklermetinbasa"/>
        <w:rPr>
          <w:rFonts w:ascii="Times New Roman" w:hAnsi="Times New Roman" w:cs="Times New Roman"/>
          <w:i/>
          <w:iCs/>
          <w:sz w:val="24"/>
          <w:szCs w:val="24"/>
        </w:rPr>
      </w:pPr>
      <w:r w:rsidRPr="0029321B">
        <w:rPr>
          <w:rFonts w:ascii="Times New Roman" w:hAnsi="Times New Roman" w:cs="Times New Roman"/>
          <w:i/>
          <w:iCs/>
          <w:sz w:val="24"/>
          <w:szCs w:val="24"/>
        </w:rPr>
        <w:t>Madde 18</w:t>
      </w:r>
    </w:p>
    <w:p w:rsidR="0029321B" w:rsidRPr="0029321B" w:rsidRDefault="0029321B" w:rsidP="0029321B">
      <w:pPr>
        <w:pStyle w:val="eklermetinbasa"/>
        <w:rPr>
          <w:rFonts w:ascii="Times New Roman" w:hAnsi="Times New Roman" w:cs="Times New Roman"/>
          <w:b/>
          <w:bCs/>
          <w:sz w:val="24"/>
          <w:szCs w:val="24"/>
        </w:rPr>
      </w:pPr>
      <w:r w:rsidRPr="0029321B">
        <w:rPr>
          <w:rFonts w:ascii="Times New Roman" w:hAnsi="Times New Roman" w:cs="Times New Roman"/>
          <w:b/>
          <w:bCs/>
          <w:sz w:val="24"/>
          <w:szCs w:val="24"/>
        </w:rPr>
        <w:t>Yürürlüğe giriş</w:t>
      </w:r>
    </w:p>
    <w:p w:rsidR="0029321B" w:rsidRPr="0029321B" w:rsidRDefault="0029321B" w:rsidP="0029321B">
      <w:pPr>
        <w:pStyle w:val="eklermetinbasa"/>
        <w:rPr>
          <w:rFonts w:ascii="Times New Roman" w:hAnsi="Times New Roman" w:cs="Times New Roman"/>
          <w:sz w:val="24"/>
          <w:szCs w:val="24"/>
        </w:rPr>
      </w:pPr>
      <w:r w:rsidRPr="0029321B">
        <w:rPr>
          <w:rFonts w:ascii="Times New Roman" w:hAnsi="Times New Roman" w:cs="Times New Roman"/>
          <w:sz w:val="24"/>
          <w:szCs w:val="24"/>
        </w:rPr>
        <w:t>İşbu Direktif Avrupa Topluluğu Resmi Gazetesi’nde yayımlandığı gün yürürlüğe girece</w:t>
      </w:r>
      <w:r w:rsidRPr="0029321B">
        <w:rPr>
          <w:rFonts w:ascii="Times New Roman" w:hAnsi="Times New Roman" w:cs="Times New Roman"/>
          <w:sz w:val="24"/>
          <w:szCs w:val="24"/>
        </w:rPr>
        <w:t>k</w:t>
      </w:r>
      <w:r w:rsidRPr="0029321B">
        <w:rPr>
          <w:rFonts w:ascii="Times New Roman" w:hAnsi="Times New Roman" w:cs="Times New Roman"/>
          <w:sz w:val="24"/>
          <w:szCs w:val="24"/>
        </w:rPr>
        <w:t>tir.</w:t>
      </w:r>
    </w:p>
    <w:p w:rsidR="0029321B" w:rsidRPr="0029321B" w:rsidRDefault="0029321B" w:rsidP="0029321B">
      <w:pPr>
        <w:pStyle w:val="eklermetinbasa"/>
        <w:rPr>
          <w:rFonts w:ascii="Times New Roman" w:hAnsi="Times New Roman" w:cs="Times New Roman"/>
          <w:i/>
          <w:iCs/>
          <w:sz w:val="24"/>
          <w:szCs w:val="24"/>
        </w:rPr>
      </w:pPr>
    </w:p>
    <w:p w:rsidR="0029321B" w:rsidRPr="0029321B" w:rsidRDefault="0029321B" w:rsidP="0029321B">
      <w:pPr>
        <w:pStyle w:val="eklermetinbasa"/>
        <w:rPr>
          <w:rFonts w:ascii="Times New Roman" w:hAnsi="Times New Roman" w:cs="Times New Roman"/>
          <w:i/>
          <w:iCs/>
          <w:sz w:val="24"/>
          <w:szCs w:val="24"/>
        </w:rPr>
      </w:pPr>
      <w:r w:rsidRPr="0029321B">
        <w:rPr>
          <w:rFonts w:ascii="Times New Roman" w:hAnsi="Times New Roman" w:cs="Times New Roman"/>
          <w:i/>
          <w:iCs/>
          <w:sz w:val="24"/>
          <w:szCs w:val="24"/>
        </w:rPr>
        <w:t>Madde 19</w:t>
      </w:r>
    </w:p>
    <w:p w:rsidR="0029321B" w:rsidRPr="0029321B" w:rsidRDefault="0029321B" w:rsidP="0029321B">
      <w:pPr>
        <w:pStyle w:val="eklermetinbasa"/>
        <w:rPr>
          <w:rFonts w:ascii="Times New Roman" w:hAnsi="Times New Roman" w:cs="Times New Roman"/>
          <w:b/>
          <w:bCs/>
          <w:sz w:val="24"/>
          <w:szCs w:val="24"/>
        </w:rPr>
      </w:pPr>
      <w:r w:rsidRPr="0029321B">
        <w:rPr>
          <w:rFonts w:ascii="Times New Roman" w:hAnsi="Times New Roman" w:cs="Times New Roman"/>
          <w:b/>
          <w:bCs/>
          <w:sz w:val="24"/>
          <w:szCs w:val="24"/>
        </w:rPr>
        <w:t>Muhataplar</w:t>
      </w:r>
    </w:p>
    <w:p w:rsidR="0029321B" w:rsidRPr="0029321B" w:rsidRDefault="0029321B" w:rsidP="0029321B">
      <w:pPr>
        <w:pStyle w:val="eklermetinbasa"/>
        <w:rPr>
          <w:rFonts w:ascii="Times New Roman" w:hAnsi="Times New Roman" w:cs="Times New Roman"/>
          <w:sz w:val="24"/>
          <w:szCs w:val="24"/>
        </w:rPr>
      </w:pPr>
      <w:r w:rsidRPr="0029321B">
        <w:rPr>
          <w:rFonts w:ascii="Times New Roman" w:hAnsi="Times New Roman" w:cs="Times New Roman"/>
          <w:sz w:val="24"/>
          <w:szCs w:val="24"/>
        </w:rPr>
        <w:t>İşbu Direktifin muhatabı Üye Devletlerdir.</w:t>
      </w:r>
    </w:p>
    <w:p w:rsidR="0029321B" w:rsidRPr="0029321B" w:rsidRDefault="0029321B" w:rsidP="0029321B">
      <w:pPr>
        <w:pStyle w:val="eklermetinbasa"/>
        <w:rPr>
          <w:rFonts w:ascii="Times New Roman" w:hAnsi="Times New Roman" w:cs="Times New Roman"/>
          <w:sz w:val="24"/>
          <w:szCs w:val="24"/>
        </w:rPr>
      </w:pPr>
    </w:p>
    <w:p w:rsidR="0029321B" w:rsidRPr="0029321B" w:rsidRDefault="0029321B" w:rsidP="0029321B">
      <w:pPr>
        <w:pStyle w:val="eklermetinbasa"/>
        <w:rPr>
          <w:rFonts w:ascii="Times New Roman" w:hAnsi="Times New Roman" w:cs="Times New Roman"/>
          <w:sz w:val="24"/>
          <w:szCs w:val="24"/>
        </w:rPr>
      </w:pPr>
      <w:r w:rsidRPr="0029321B">
        <w:rPr>
          <w:rFonts w:ascii="Times New Roman" w:hAnsi="Times New Roman" w:cs="Times New Roman"/>
          <w:sz w:val="24"/>
          <w:szCs w:val="24"/>
        </w:rPr>
        <w:t>Lüksemburg’da 29 Temmuz 2000 tarihinde düzenlenmiştir.</w:t>
      </w:r>
    </w:p>
    <w:p w:rsidR="0029321B" w:rsidRPr="0029321B" w:rsidRDefault="0029321B" w:rsidP="0029321B">
      <w:pPr>
        <w:pStyle w:val="eklermetinbasa"/>
        <w:rPr>
          <w:rFonts w:ascii="Times New Roman" w:hAnsi="Times New Roman" w:cs="Times New Roman"/>
          <w:sz w:val="24"/>
          <w:szCs w:val="24"/>
        </w:rPr>
      </w:pPr>
    </w:p>
    <w:p w:rsidR="0029321B" w:rsidRPr="0029321B" w:rsidRDefault="0029321B" w:rsidP="0029321B">
      <w:pPr>
        <w:pStyle w:val="eklermetinbasa"/>
        <w:rPr>
          <w:rFonts w:ascii="Times New Roman" w:hAnsi="Times New Roman" w:cs="Times New Roman"/>
          <w:sz w:val="24"/>
          <w:szCs w:val="24"/>
        </w:rPr>
      </w:pPr>
      <w:r w:rsidRPr="0029321B">
        <w:rPr>
          <w:rFonts w:ascii="Times New Roman" w:hAnsi="Times New Roman" w:cs="Times New Roman"/>
          <w:sz w:val="24"/>
          <w:szCs w:val="24"/>
        </w:rPr>
        <w:t>Konsey adına</w:t>
      </w:r>
    </w:p>
    <w:p w:rsidR="0029321B" w:rsidRPr="0029321B" w:rsidRDefault="0029321B" w:rsidP="0029321B">
      <w:pPr>
        <w:pStyle w:val="eklermetinbasa"/>
        <w:rPr>
          <w:rFonts w:ascii="Times New Roman" w:hAnsi="Times New Roman" w:cs="Times New Roman"/>
          <w:sz w:val="24"/>
          <w:szCs w:val="24"/>
        </w:rPr>
      </w:pPr>
      <w:r w:rsidRPr="0029321B">
        <w:rPr>
          <w:rFonts w:ascii="Times New Roman" w:hAnsi="Times New Roman" w:cs="Times New Roman"/>
          <w:sz w:val="24"/>
          <w:szCs w:val="24"/>
        </w:rPr>
        <w:t>M. ARCANJO</w:t>
      </w:r>
    </w:p>
    <w:p w:rsidR="0029321B" w:rsidRPr="0029321B" w:rsidRDefault="0029321B" w:rsidP="0029321B">
      <w:pPr>
        <w:pStyle w:val="eklermetinbasa"/>
        <w:rPr>
          <w:rFonts w:ascii="Times New Roman" w:hAnsi="Times New Roman" w:cs="Times New Roman"/>
          <w:sz w:val="24"/>
          <w:szCs w:val="24"/>
        </w:rPr>
      </w:pPr>
      <w:r w:rsidRPr="0029321B">
        <w:rPr>
          <w:rFonts w:ascii="Times New Roman" w:hAnsi="Times New Roman" w:cs="Times New Roman"/>
          <w:sz w:val="24"/>
          <w:szCs w:val="24"/>
        </w:rPr>
        <w:t>Başkan</w:t>
      </w:r>
    </w:p>
    <w:p w:rsidR="0029321B" w:rsidRPr="0029321B" w:rsidRDefault="0029321B" w:rsidP="0029321B">
      <w:pPr>
        <w:pStyle w:val="eklermetin"/>
        <w:rPr>
          <w:rFonts w:ascii="Times New Roman" w:hAnsi="Times New Roman" w:cs="Times New Roman"/>
          <w:sz w:val="24"/>
          <w:szCs w:val="24"/>
        </w:rPr>
      </w:pPr>
    </w:p>
    <w:p w:rsidR="0029321B" w:rsidRDefault="0029321B" w:rsidP="0029321B">
      <w:pPr>
        <w:pStyle w:val="arabaslik1"/>
        <w:jc w:val="both"/>
      </w:pPr>
      <w:r w:rsidRPr="0029321B">
        <w:rPr>
          <w:rFonts w:ascii="Times New Roman" w:hAnsi="Times New Roman" w:cs="Times New Roman"/>
          <w:sz w:val="24"/>
          <w:szCs w:val="24"/>
        </w:rPr>
        <w:br w:type="page"/>
      </w:r>
    </w:p>
    <w:p w:rsidR="00AD181C" w:rsidRDefault="00AD181C" w:rsidP="0029321B"/>
    <w:sectPr w:rsidR="00AD18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1B" w:rsidRDefault="0029321B" w:rsidP="0029321B">
      <w:pPr>
        <w:spacing w:line="240" w:lineRule="auto"/>
      </w:pPr>
      <w:r>
        <w:separator/>
      </w:r>
    </w:p>
  </w:endnote>
  <w:endnote w:type="continuationSeparator" w:id="0">
    <w:p w:rsidR="0029321B" w:rsidRDefault="0029321B" w:rsidP="00293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 New Roman">
    <w:panose1 w:val="02020603050405020304"/>
    <w:charset w:val="A2"/>
    <w:family w:val="roman"/>
    <w:pitch w:val="variable"/>
    <w:sig w:usb0="E0002EFF" w:usb1="C0007843" w:usb2="00000009" w:usb3="00000000" w:csb0="000001FF" w:csb1="00000000"/>
  </w:font>
  <w:font w:name="SabonTR">
    <w:altName w:val="Bodoni MT"/>
    <w:charset w:val="00"/>
    <w:family w:val="auto"/>
    <w:pitch w:val="variable"/>
    <w:sig w:usb0="00000003" w:usb1="00000000" w:usb2="00000000" w:usb3="00000000" w:csb0="00000001" w:csb1="00000000"/>
  </w:font>
  <w:font w:name="SabonTR-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1B" w:rsidRDefault="0029321B" w:rsidP="0029321B">
      <w:pPr>
        <w:spacing w:line="240" w:lineRule="auto"/>
      </w:pPr>
      <w:r>
        <w:separator/>
      </w:r>
    </w:p>
  </w:footnote>
  <w:footnote w:type="continuationSeparator" w:id="0">
    <w:p w:rsidR="0029321B" w:rsidRDefault="0029321B" w:rsidP="0029321B">
      <w:pPr>
        <w:spacing w:line="240" w:lineRule="auto"/>
      </w:pPr>
      <w:r>
        <w:continuationSeparator/>
      </w:r>
    </w:p>
  </w:footnote>
  <w:footnote w:id="1">
    <w:p w:rsidR="0029321B" w:rsidRPr="00C7383C" w:rsidRDefault="0029321B" w:rsidP="0029321B">
      <w:pPr>
        <w:pStyle w:val="dipnot"/>
        <w:jc w:val="left"/>
        <w:rPr>
          <w:rFonts w:ascii="Times-Roman" w:hAnsi="Times-Roman" w:cs="Times-Roman"/>
          <w:u w:color="000000"/>
        </w:rPr>
      </w:pPr>
      <w:r>
        <w:footnoteRef/>
      </w:r>
      <w:r>
        <w:rPr>
          <w:rFonts w:ascii="Times-Roman" w:hAnsi="Times-Roman" w:cs="Times-Roman"/>
        </w:rPr>
        <w:tab/>
        <w:t xml:space="preserve">Bu metnin İngilizceden Türkçeye çevirisi Defne Orhun, Burcu </w:t>
      </w:r>
      <w:proofErr w:type="spellStart"/>
      <w:r>
        <w:rPr>
          <w:rFonts w:ascii="Times-Roman" w:hAnsi="Times-Roman" w:cs="Times-Roman"/>
        </w:rPr>
        <w:t>Yeşiladalı</w:t>
      </w:r>
      <w:proofErr w:type="spellEnd"/>
      <w:r>
        <w:rPr>
          <w:rFonts w:ascii="Times-Roman" w:hAnsi="Times-Roman" w:cs="Times-Roman"/>
        </w:rPr>
        <w:t xml:space="preserve"> ve İdil Işıl Gül tarafından yapılmıştır. Resmi çeviri değildir. Direktif metninin İngilizcesi için bkz. </w:t>
      </w:r>
      <w:r>
        <w:rPr>
          <w:rFonts w:ascii="Times-Roman" w:hAnsi="Times-Roman" w:cs="Times-Roman"/>
          <w:u w:color="000000"/>
        </w:rPr>
        <w:t>http://eur-lex.europa.eu/LexUriServ/LexUriServ.do?uri=OJ:L:2000:180:0022:0026:EN:PDF (erişim: 02.11.2009).</w:t>
      </w:r>
    </w:p>
  </w:footnote>
  <w:footnote w:id="2">
    <w:p w:rsidR="0029321B" w:rsidRPr="00C7383C" w:rsidRDefault="0029321B" w:rsidP="0029321B">
      <w:pPr>
        <w:pStyle w:val="dipnot"/>
        <w:jc w:val="left"/>
        <w:rPr>
          <w:rFonts w:ascii="Times-Roman" w:hAnsi="Times-Roman" w:cs="Times-Roman"/>
        </w:rPr>
      </w:pPr>
      <w:r>
        <w:footnoteRef/>
      </w:r>
      <w:r>
        <w:rPr>
          <w:rFonts w:ascii="Times-Roman" w:hAnsi="Times-Roman" w:cs="Times-Roman"/>
        </w:rPr>
        <w:tab/>
        <w:t xml:space="preserve">Resmi </w:t>
      </w:r>
      <w:proofErr w:type="spellStart"/>
      <w:r>
        <w:rPr>
          <w:rFonts w:ascii="Times-Roman" w:hAnsi="Times-Roman" w:cs="Times-Roman"/>
        </w:rPr>
        <w:t>Gazete’de</w:t>
      </w:r>
      <w:proofErr w:type="spellEnd"/>
      <w:r>
        <w:rPr>
          <w:rFonts w:ascii="Times-Roman" w:hAnsi="Times-Roman" w:cs="Times-Roman"/>
        </w:rPr>
        <w:t xml:space="preserve"> henüz yayımlanmamıştır. </w:t>
      </w:r>
    </w:p>
  </w:footnote>
  <w:footnote w:id="3">
    <w:p w:rsidR="0029321B" w:rsidRPr="00C7383C" w:rsidRDefault="0029321B" w:rsidP="0029321B">
      <w:pPr>
        <w:pStyle w:val="dipnot"/>
        <w:jc w:val="left"/>
        <w:rPr>
          <w:rFonts w:ascii="Times-Roman" w:hAnsi="Times-Roman" w:cs="Times-Roman"/>
        </w:rPr>
      </w:pPr>
      <w:r>
        <w:footnoteRef/>
      </w:r>
      <w:r>
        <w:rPr>
          <w:rFonts w:ascii="Times-Roman" w:hAnsi="Times-Roman" w:cs="Times-Roman"/>
        </w:rPr>
        <w:tab/>
        <w:t xml:space="preserve">Bu görüş 18.5.2000 tarihinde açıklanmıştır (Resmi </w:t>
      </w:r>
      <w:proofErr w:type="spellStart"/>
      <w:r>
        <w:rPr>
          <w:rFonts w:ascii="Times-Roman" w:hAnsi="Times-Roman" w:cs="Times-Roman"/>
        </w:rPr>
        <w:t>Gazete’de</w:t>
      </w:r>
      <w:proofErr w:type="spellEnd"/>
      <w:r>
        <w:rPr>
          <w:rFonts w:ascii="Times-Roman" w:hAnsi="Times-Roman" w:cs="Times-Roman"/>
        </w:rPr>
        <w:t xml:space="preserve"> henüz yayımlanmamıştır).</w:t>
      </w:r>
    </w:p>
  </w:footnote>
  <w:footnote w:id="4">
    <w:p w:rsidR="0029321B" w:rsidRPr="00C7383C" w:rsidRDefault="0029321B" w:rsidP="0029321B">
      <w:pPr>
        <w:pStyle w:val="dipnot"/>
        <w:jc w:val="left"/>
        <w:rPr>
          <w:rFonts w:ascii="Times-Roman" w:hAnsi="Times-Roman" w:cs="Times-Roman"/>
        </w:rPr>
      </w:pPr>
      <w:r>
        <w:footnoteRef/>
      </w:r>
      <w:r>
        <w:rPr>
          <w:rFonts w:ascii="Times-Roman" w:hAnsi="Times-Roman" w:cs="Times-Roman"/>
        </w:rPr>
        <w:tab/>
        <w:t xml:space="preserve">Bu görüş 12.4.2000 tarihinde açıklanmıştır (Resmi </w:t>
      </w:r>
      <w:proofErr w:type="spellStart"/>
      <w:r>
        <w:rPr>
          <w:rFonts w:ascii="Times-Roman" w:hAnsi="Times-Roman" w:cs="Times-Roman"/>
        </w:rPr>
        <w:t>Gazete’de</w:t>
      </w:r>
      <w:proofErr w:type="spellEnd"/>
      <w:r>
        <w:rPr>
          <w:rFonts w:ascii="Times-Roman" w:hAnsi="Times-Roman" w:cs="Times-Roman"/>
        </w:rPr>
        <w:t xml:space="preserve"> henüz yayımlanmamıştır).</w:t>
      </w:r>
    </w:p>
  </w:footnote>
  <w:footnote w:id="5">
    <w:p w:rsidR="0029321B" w:rsidRPr="00C7383C" w:rsidRDefault="0029321B" w:rsidP="0029321B">
      <w:pPr>
        <w:pStyle w:val="dipnot"/>
        <w:jc w:val="left"/>
        <w:rPr>
          <w:rFonts w:ascii="Times-Roman" w:hAnsi="Times-Roman" w:cs="Times-Roman"/>
        </w:rPr>
      </w:pPr>
      <w:r>
        <w:footnoteRef/>
      </w:r>
      <w:r>
        <w:rPr>
          <w:rFonts w:ascii="Times-Roman" w:hAnsi="Times-Roman" w:cs="Times-Roman"/>
        </w:rPr>
        <w:tab/>
        <w:t xml:space="preserve">Bu görüş 31.5.2000 tarihinde açıklanmıştır (Resmi </w:t>
      </w:r>
      <w:proofErr w:type="spellStart"/>
      <w:r>
        <w:rPr>
          <w:rFonts w:ascii="Times-Roman" w:hAnsi="Times-Roman" w:cs="Times-Roman"/>
        </w:rPr>
        <w:t>Gazete’de</w:t>
      </w:r>
      <w:proofErr w:type="spellEnd"/>
      <w:r>
        <w:rPr>
          <w:rFonts w:ascii="Times-Roman" w:hAnsi="Times-Roman" w:cs="Times-Roman"/>
        </w:rPr>
        <w:t xml:space="preserve"> henüz yayımlanmamıştır).</w:t>
      </w:r>
    </w:p>
  </w:footnote>
  <w:footnote w:id="6">
    <w:p w:rsidR="0029321B" w:rsidRPr="00C7383C" w:rsidRDefault="0029321B" w:rsidP="0029321B">
      <w:pPr>
        <w:pStyle w:val="dipnot"/>
        <w:jc w:val="left"/>
        <w:rPr>
          <w:rFonts w:ascii="Times-Roman" w:hAnsi="Times-Roman" w:cs="Times-Roman"/>
        </w:rPr>
      </w:pPr>
      <w:r>
        <w:footnoteRef/>
      </w:r>
      <w:r>
        <w:rPr>
          <w:rFonts w:ascii="Times-Roman" w:hAnsi="Times-Roman" w:cs="Times-Roman"/>
        </w:rPr>
        <w:tab/>
        <w:t xml:space="preserve">Bahsi geçen Sözleşme, Avrupa İnsan Hakları Sözleşmesi’dir. – </w:t>
      </w:r>
      <w:proofErr w:type="spellStart"/>
      <w:r>
        <w:rPr>
          <w:rFonts w:ascii="Times-Roman" w:hAnsi="Times-Roman" w:cs="Times-Roman"/>
        </w:rPr>
        <w:t>ç.n</w:t>
      </w:r>
      <w:proofErr w:type="spellEnd"/>
      <w:r>
        <w:rPr>
          <w:rFonts w:ascii="Times-Roman" w:hAnsi="Times-Roman" w:cs="Times-Roman"/>
        </w:rPr>
        <w:t>.</w:t>
      </w:r>
    </w:p>
  </w:footnote>
  <w:footnote w:id="7">
    <w:p w:rsidR="0029321B" w:rsidRPr="00C7383C" w:rsidRDefault="0029321B" w:rsidP="0029321B">
      <w:pPr>
        <w:pStyle w:val="dipnot"/>
        <w:jc w:val="left"/>
        <w:rPr>
          <w:rFonts w:ascii="Times-Roman" w:hAnsi="Times-Roman" w:cs="Times-Roman"/>
        </w:rPr>
      </w:pPr>
      <w:r>
        <w:footnoteRef/>
      </w:r>
      <w:r>
        <w:rPr>
          <w:rFonts w:ascii="Times-Roman" w:hAnsi="Times-Roman" w:cs="Times-Roman"/>
        </w:rPr>
        <w:tab/>
        <w:t xml:space="preserve">OJ L 185, 24.7.1996, s. 5. </w:t>
      </w:r>
    </w:p>
  </w:footnote>
  <w:footnote w:id="8">
    <w:p w:rsidR="0029321B" w:rsidRPr="00C7383C" w:rsidRDefault="0029321B" w:rsidP="0029321B">
      <w:pPr>
        <w:pStyle w:val="dipnot"/>
        <w:jc w:val="left"/>
        <w:rPr>
          <w:rFonts w:ascii="Times-Roman" w:hAnsi="Times-Roman" w:cs="Times-Roman"/>
        </w:rPr>
      </w:pPr>
      <w:r>
        <w:footnoteRef/>
      </w:r>
      <w:r>
        <w:rPr>
          <w:rFonts w:ascii="Times-Roman" w:hAnsi="Times-Roman" w:cs="Times-Roman"/>
        </w:rPr>
        <w:tab/>
        <w:t xml:space="preserve">Burada kast edilen Birlik üyesi devletlerin ülkelerine giriş ve bu ülkelerde ikamettir. – </w:t>
      </w:r>
      <w:proofErr w:type="spellStart"/>
      <w:r>
        <w:rPr>
          <w:rFonts w:ascii="Times-Roman" w:hAnsi="Times-Roman" w:cs="Times-Roman"/>
        </w:rPr>
        <w:t>ç.n</w:t>
      </w:r>
      <w:proofErr w:type="spellEnd"/>
      <w:r>
        <w:rPr>
          <w:rFonts w:ascii="Times-Roman" w:hAnsi="Times-Roman" w:cs="Times-Roman"/>
        </w:rPr>
        <w:t>.</w:t>
      </w:r>
    </w:p>
  </w:footnote>
  <w:footnote w:id="9">
    <w:p w:rsidR="0029321B" w:rsidRPr="00C7383C" w:rsidRDefault="0029321B" w:rsidP="0029321B">
      <w:pPr>
        <w:pStyle w:val="dipnot"/>
        <w:jc w:val="left"/>
        <w:rPr>
          <w:rFonts w:ascii="Times-Roman" w:hAnsi="Times-Roman" w:cs="Times-Roman"/>
        </w:rPr>
      </w:pPr>
      <w:r>
        <w:footnoteRef/>
      </w:r>
      <w:r>
        <w:rPr>
          <w:rFonts w:ascii="Times-Roman" w:hAnsi="Times-Roman" w:cs="Times-Roman"/>
        </w:rPr>
        <w:tab/>
      </w:r>
      <w:proofErr w:type="spellStart"/>
      <w:r>
        <w:rPr>
          <w:rFonts w:ascii="Times-Italic" w:hAnsi="Times-Italic" w:cs="Times-Italic"/>
          <w:i/>
          <w:iCs/>
        </w:rPr>
        <w:t>Prima</w:t>
      </w:r>
      <w:proofErr w:type="spellEnd"/>
      <w:r>
        <w:rPr>
          <w:rFonts w:ascii="Times-Italic" w:hAnsi="Times-Italic" w:cs="Times-Italic"/>
          <w:i/>
          <w:iCs/>
        </w:rPr>
        <w:t xml:space="preserve"> </w:t>
      </w:r>
      <w:proofErr w:type="spellStart"/>
      <w:r>
        <w:rPr>
          <w:rFonts w:ascii="Times-Italic" w:hAnsi="Times-Italic" w:cs="Times-Italic"/>
          <w:i/>
          <w:iCs/>
        </w:rPr>
        <w:t>facie</w:t>
      </w:r>
      <w:proofErr w:type="spellEnd"/>
      <w:r>
        <w:rPr>
          <w:rFonts w:ascii="Times-Italic" w:hAnsi="Times-Italic" w:cs="Times-Italic"/>
          <w:i/>
          <w:iCs/>
        </w:rPr>
        <w:t xml:space="preserve"> </w:t>
      </w:r>
      <w:proofErr w:type="spellStart"/>
      <w:r>
        <w:rPr>
          <w:rFonts w:ascii="Times-Italic" w:hAnsi="Times-Italic" w:cs="Times-Italic"/>
          <w:i/>
          <w:iCs/>
        </w:rPr>
        <w:t>case</w:t>
      </w:r>
      <w:proofErr w:type="spellEnd"/>
      <w:r>
        <w:rPr>
          <w:rFonts w:ascii="Times-Italic" w:hAnsi="Times-Italic" w:cs="Times-Italic"/>
          <w:i/>
          <w:iCs/>
        </w:rPr>
        <w:t xml:space="preserve"> of </w:t>
      </w:r>
      <w:proofErr w:type="spellStart"/>
      <w:r>
        <w:rPr>
          <w:rFonts w:ascii="Times-Italic" w:hAnsi="Times-Italic" w:cs="Times-Italic"/>
          <w:i/>
          <w:iCs/>
        </w:rPr>
        <w:t>discrimination</w:t>
      </w:r>
      <w:proofErr w:type="spellEnd"/>
      <w:r>
        <w:rPr>
          <w:rFonts w:ascii="Times-Italic" w:hAnsi="Times-Italic" w:cs="Times-Italic"/>
          <w:i/>
          <w:iCs/>
        </w:rPr>
        <w:t xml:space="preserve"> </w:t>
      </w:r>
      <w:r>
        <w:rPr>
          <w:rFonts w:ascii="Times-Roman" w:hAnsi="Times-Roman" w:cs="Times-Roman"/>
        </w:rPr>
        <w:t xml:space="preserve">ifadesinin karşılığı olarak kullanılmıştır. – </w:t>
      </w:r>
      <w:proofErr w:type="spellStart"/>
      <w:r>
        <w:rPr>
          <w:rFonts w:ascii="Times-Roman" w:hAnsi="Times-Roman" w:cs="Times-Roman"/>
        </w:rPr>
        <w:t>ç.n</w:t>
      </w:r>
      <w:proofErr w:type="spellEnd"/>
      <w:r>
        <w:rPr>
          <w:rFonts w:ascii="Times-Roman" w:hAnsi="Times-Roman" w:cs="Times-Roman"/>
        </w:rPr>
        <w:t xml:space="preserve">. </w:t>
      </w:r>
    </w:p>
  </w:footnote>
  <w:footnote w:id="10">
    <w:p w:rsidR="0029321B" w:rsidRPr="00C7383C" w:rsidRDefault="0029321B" w:rsidP="0029321B">
      <w:pPr>
        <w:pStyle w:val="dipnot"/>
        <w:jc w:val="left"/>
        <w:rPr>
          <w:rFonts w:ascii="Times-Roman" w:hAnsi="Times-Roman" w:cs="Times-Roman"/>
        </w:rPr>
      </w:pPr>
      <w:r>
        <w:footnoteRef/>
      </w:r>
      <w:r>
        <w:rPr>
          <w:rFonts w:ascii="Times-Roman" w:hAnsi="Times-Roman" w:cs="Times-Roman"/>
        </w:rPr>
        <w:tab/>
        <w:t xml:space="preserve">“Yetki ikamesi” kavramı </w:t>
      </w:r>
      <w:proofErr w:type="spellStart"/>
      <w:r>
        <w:rPr>
          <w:rFonts w:ascii="Times-Italic" w:hAnsi="Times-Italic" w:cs="Times-Italic"/>
          <w:i/>
          <w:iCs/>
        </w:rPr>
        <w:t>subsidiarity</w:t>
      </w:r>
      <w:proofErr w:type="spellEnd"/>
      <w:r>
        <w:rPr>
          <w:rFonts w:ascii="Times-Italic" w:hAnsi="Times-Italic" w:cs="Times-Italic"/>
          <w:i/>
          <w:iCs/>
        </w:rPr>
        <w:t xml:space="preserve"> </w:t>
      </w:r>
      <w:r>
        <w:rPr>
          <w:rFonts w:ascii="Times-Roman" w:hAnsi="Times-Roman" w:cs="Times-Roman"/>
        </w:rPr>
        <w:t>kelimesinin karşılığı olarak kullanılmıştır. “</w:t>
      </w:r>
      <w:proofErr w:type="spellStart"/>
      <w:r>
        <w:rPr>
          <w:rFonts w:ascii="Times-Roman" w:hAnsi="Times-Roman" w:cs="Times-Roman"/>
        </w:rPr>
        <w:t>Yerindenlik</w:t>
      </w:r>
      <w:proofErr w:type="spellEnd"/>
      <w:r>
        <w:rPr>
          <w:rFonts w:ascii="Times-Roman" w:hAnsi="Times-Roman" w:cs="Times-Roman"/>
        </w:rPr>
        <w:t xml:space="preserve">” olarak da kullanılmaktadır. – </w:t>
      </w:r>
      <w:proofErr w:type="spellStart"/>
      <w:r>
        <w:rPr>
          <w:rFonts w:ascii="Times-Roman" w:hAnsi="Times-Roman" w:cs="Times-Roman"/>
        </w:rPr>
        <w:t>ç.n</w:t>
      </w:r>
      <w:proofErr w:type="spellEnd"/>
      <w:r>
        <w:rPr>
          <w:rFonts w:ascii="Times-Roman" w:hAnsi="Times-Roman" w:cs="Times-Roman"/>
        </w:rPr>
        <w:t xml:space="preserve">. </w:t>
      </w:r>
    </w:p>
  </w:footnote>
  <w:footnote w:id="11">
    <w:p w:rsidR="0029321B" w:rsidRPr="00C7383C" w:rsidRDefault="0029321B" w:rsidP="0029321B">
      <w:pPr>
        <w:pStyle w:val="dipnot"/>
        <w:jc w:val="left"/>
        <w:rPr>
          <w:rFonts w:ascii="Times-Roman" w:hAnsi="Times-Roman" w:cs="Times-Roman"/>
        </w:rPr>
      </w:pPr>
      <w:r>
        <w:footnoteRef/>
      </w:r>
      <w:r>
        <w:rPr>
          <w:rFonts w:ascii="Times-Roman" w:hAnsi="Times-Roman" w:cs="Times-Roman"/>
        </w:rPr>
        <w:tab/>
        <w:t xml:space="preserve">“Üretimin iki tarafı” ile kastedilen işçi ve işverendir – </w:t>
      </w:r>
      <w:proofErr w:type="spellStart"/>
      <w:r>
        <w:rPr>
          <w:rFonts w:ascii="Times-Roman" w:hAnsi="Times-Roman" w:cs="Times-Roman"/>
        </w:rPr>
        <w:t>ç.n</w:t>
      </w:r>
      <w:proofErr w:type="spellEnd"/>
      <w:r>
        <w:rPr>
          <w:rFonts w:ascii="Times-Roman" w:hAnsi="Times-Roman" w:cs="Times-Roman"/>
        </w:rPr>
        <w:t>.</w:t>
      </w:r>
    </w:p>
  </w:footnote>
  <w:footnote w:id="12">
    <w:p w:rsidR="0029321B" w:rsidRPr="008B23A1" w:rsidRDefault="0029321B" w:rsidP="0029321B">
      <w:pPr>
        <w:pStyle w:val="dipnot"/>
        <w:jc w:val="left"/>
        <w:rPr>
          <w:rFonts w:ascii="Times-Roman" w:hAnsi="Times-Roman" w:cs="Times-Roman"/>
        </w:rPr>
      </w:pPr>
      <w:r>
        <w:footnoteRef/>
      </w:r>
      <w:r>
        <w:rPr>
          <w:rFonts w:ascii="Times-Roman" w:hAnsi="Times-Roman" w:cs="Times-Roman"/>
        </w:rPr>
        <w:tab/>
        <w:t xml:space="preserve">Bu kurum, Avrupa Birliği Konseyi’nin 168/2007 sayılı kararı ile 2007 yılında Avrupa Birliği Temel Haklar Ajansı’na dönüşmüştür – </w:t>
      </w:r>
      <w:proofErr w:type="spellStart"/>
      <w:r>
        <w:rPr>
          <w:rFonts w:ascii="Times-Roman" w:hAnsi="Times-Roman" w:cs="Times-Roman"/>
        </w:rPr>
        <w:t>ç.n</w:t>
      </w:r>
      <w:proofErr w:type="spellEnd"/>
      <w:r>
        <w:rPr>
          <w:rFonts w:ascii="Times-Roman" w:hAnsi="Times-Roman" w:cs="Times-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1B"/>
    <w:rsid w:val="0029321B"/>
    <w:rsid w:val="00AD18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D0122-B4B3-49ED-AD1F-15A0DB1D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9321B"/>
    <w:pPr>
      <w:widowControl w:val="0"/>
      <w:suppressAutoHyphens/>
      <w:autoSpaceDE w:val="0"/>
      <w:autoSpaceDN w:val="0"/>
      <w:adjustRightInd w:val="0"/>
      <w:spacing w:after="0" w:line="288" w:lineRule="auto"/>
      <w:textAlignment w:val="center"/>
    </w:pPr>
    <w:rPr>
      <w:rFonts w:ascii="TimesNewRomanPSMT" w:eastAsia="Times New Roman" w:hAnsi="TimesNewRomanPSMT" w:cs="TimesNewRomanPSMT"/>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ipnot">
    <w:name w:val="dipnot"/>
    <w:basedOn w:val="Normal"/>
    <w:uiPriority w:val="99"/>
    <w:rsid w:val="0029321B"/>
    <w:pPr>
      <w:suppressAutoHyphens w:val="0"/>
      <w:spacing w:line="200" w:lineRule="atLeast"/>
      <w:ind w:left="312" w:hanging="312"/>
      <w:jc w:val="both"/>
    </w:pPr>
    <w:rPr>
      <w:rFonts w:ascii="SabonTR" w:hAnsi="SabonTR" w:cs="SabonTR"/>
      <w:spacing w:val="-1"/>
      <w:sz w:val="15"/>
      <w:szCs w:val="15"/>
    </w:rPr>
  </w:style>
  <w:style w:type="paragraph" w:customStyle="1" w:styleId="arabaslik1">
    <w:name w:val="arabaslik_1"/>
    <w:basedOn w:val="Normal"/>
    <w:uiPriority w:val="99"/>
    <w:rsid w:val="0029321B"/>
    <w:pPr>
      <w:spacing w:line="276" w:lineRule="atLeast"/>
    </w:pPr>
    <w:rPr>
      <w:rFonts w:ascii="SabonTR-Bold" w:hAnsi="SabonTR-Bold" w:cs="SabonTR-Bold"/>
      <w:b/>
      <w:bCs/>
      <w:color w:val="008EFF"/>
      <w:spacing w:val="-1"/>
      <w:sz w:val="20"/>
      <w:szCs w:val="20"/>
      <w:lang w:val="en-GB"/>
    </w:rPr>
  </w:style>
  <w:style w:type="paragraph" w:customStyle="1" w:styleId="eklermetin">
    <w:name w:val="ekler metin"/>
    <w:basedOn w:val="Normal"/>
    <w:uiPriority w:val="99"/>
    <w:rsid w:val="0029321B"/>
    <w:pPr>
      <w:tabs>
        <w:tab w:val="left" w:pos="9360"/>
        <w:tab w:val="left" w:pos="10542"/>
      </w:tabs>
      <w:suppressAutoHyphens w:val="0"/>
      <w:spacing w:line="240" w:lineRule="atLeast"/>
      <w:ind w:firstLine="283"/>
      <w:jc w:val="both"/>
    </w:pPr>
    <w:rPr>
      <w:rFonts w:ascii="SabonTR" w:hAnsi="SabonTR" w:cs="SabonTR"/>
      <w:spacing w:val="-1"/>
      <w:sz w:val="18"/>
      <w:szCs w:val="18"/>
    </w:rPr>
  </w:style>
  <w:style w:type="paragraph" w:customStyle="1" w:styleId="eklermetinbasa">
    <w:name w:val="ekler metin basa"/>
    <w:basedOn w:val="Normal"/>
    <w:uiPriority w:val="99"/>
    <w:rsid w:val="0029321B"/>
    <w:pPr>
      <w:tabs>
        <w:tab w:val="left" w:pos="9360"/>
        <w:tab w:val="left" w:pos="10542"/>
      </w:tabs>
      <w:suppressAutoHyphens w:val="0"/>
      <w:spacing w:line="240" w:lineRule="atLeast"/>
      <w:jc w:val="both"/>
    </w:pPr>
    <w:rPr>
      <w:rFonts w:ascii="SabonTR" w:hAnsi="SabonTR" w:cs="SabonTR"/>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3140</Words>
  <Characters>17901</Characters>
  <Application>Microsoft Office Word</Application>
  <DocSecurity>0</DocSecurity>
  <Lines>149</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cp:revision>
  <dcterms:created xsi:type="dcterms:W3CDTF">2016-08-10T13:13:00Z</dcterms:created>
  <dcterms:modified xsi:type="dcterms:W3CDTF">2016-08-10T13:19:00Z</dcterms:modified>
</cp:coreProperties>
</file>