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B9" w:rsidRPr="006D29E4" w:rsidRDefault="00DA60B9" w:rsidP="00AA234D">
      <w:pPr>
        <w:pStyle w:val="Balk3"/>
        <w:spacing w:before="0" w:after="0"/>
        <w:jc w:val="both"/>
        <w:rPr>
          <w:i/>
          <w:sz w:val="28"/>
          <w:szCs w:val="28"/>
        </w:rPr>
      </w:pPr>
      <w:bookmarkStart w:id="0" w:name="_Toc350939489"/>
      <w:bookmarkStart w:id="1" w:name="_Toc224815417"/>
      <w:bookmarkStart w:id="2" w:name="_Toc224815862"/>
      <w:r w:rsidRPr="006D29E4">
        <w:rPr>
          <w:i/>
          <w:sz w:val="28"/>
          <w:szCs w:val="28"/>
        </w:rPr>
        <w:t xml:space="preserve">Summary: </w:t>
      </w:r>
      <w:bookmarkStart w:id="3" w:name="_GoBack"/>
      <w:bookmarkEnd w:id="3"/>
    </w:p>
    <w:p w:rsidR="00DA60B9" w:rsidRPr="006D29E4" w:rsidRDefault="00DA60B9" w:rsidP="00DA60B9"/>
    <w:p w:rsidR="000950B8" w:rsidRPr="006D29E4" w:rsidRDefault="00AA234D" w:rsidP="00AA234D">
      <w:pPr>
        <w:pStyle w:val="Balk3"/>
        <w:spacing w:before="0" w:after="0"/>
        <w:jc w:val="both"/>
        <w:rPr>
          <w:sz w:val="28"/>
          <w:szCs w:val="28"/>
        </w:rPr>
      </w:pPr>
      <w:r w:rsidRPr="006D29E4">
        <w:rPr>
          <w:sz w:val="28"/>
          <w:szCs w:val="28"/>
        </w:rPr>
        <w:t xml:space="preserve">Those Who Ruled Out: The Syrian Asylum Seekers in </w:t>
      </w:r>
      <w:r w:rsidR="00947DF8" w:rsidRPr="006D29E4">
        <w:rPr>
          <w:sz w:val="28"/>
          <w:szCs w:val="28"/>
        </w:rPr>
        <w:t>Istanbul</w:t>
      </w:r>
    </w:p>
    <w:p w:rsidR="00AA234D" w:rsidRPr="006D29E4" w:rsidRDefault="00AA234D" w:rsidP="00AA234D"/>
    <w:p w:rsidR="00CA6135" w:rsidRPr="006D29E4" w:rsidRDefault="00972A4A" w:rsidP="000950B8">
      <w:pPr>
        <w:spacing w:after="240"/>
        <w:jc w:val="both"/>
        <w:rPr>
          <w:kern w:val="1"/>
        </w:rPr>
      </w:pPr>
      <w:r w:rsidRPr="006D29E4">
        <w:rPr>
          <w:kern w:val="1"/>
        </w:rPr>
        <w:t>Since March 2011, hundreds of people died</w:t>
      </w:r>
      <w:r w:rsidR="0082040A" w:rsidRPr="006D29E4">
        <w:rPr>
          <w:kern w:val="1"/>
        </w:rPr>
        <w:t xml:space="preserve"> due to ongoing conflict in Syria</w:t>
      </w:r>
      <w:r w:rsidRPr="006D29E4">
        <w:rPr>
          <w:kern w:val="1"/>
        </w:rPr>
        <w:t xml:space="preserve">, </w:t>
      </w:r>
      <w:r w:rsidR="0082040A" w:rsidRPr="006D29E4">
        <w:rPr>
          <w:kern w:val="1"/>
        </w:rPr>
        <w:t xml:space="preserve">and many others were </w:t>
      </w:r>
      <w:r w:rsidRPr="006D29E4">
        <w:rPr>
          <w:kern w:val="1"/>
        </w:rPr>
        <w:t xml:space="preserve">injured or displaced from their </w:t>
      </w:r>
      <w:r w:rsidR="00160C42" w:rsidRPr="006D29E4">
        <w:rPr>
          <w:kern w:val="1"/>
        </w:rPr>
        <w:t>living space</w:t>
      </w:r>
      <w:r w:rsidR="0082040A" w:rsidRPr="006D29E4">
        <w:rPr>
          <w:kern w:val="1"/>
        </w:rPr>
        <w:t>s</w:t>
      </w:r>
      <w:r w:rsidRPr="006D29E4">
        <w:rPr>
          <w:kern w:val="1"/>
        </w:rPr>
        <w:t xml:space="preserve">. According to the </w:t>
      </w:r>
      <w:r w:rsidR="0082040A" w:rsidRPr="006D29E4">
        <w:rPr>
          <w:kern w:val="1"/>
        </w:rPr>
        <w:t xml:space="preserve">data collected by the </w:t>
      </w:r>
      <w:r w:rsidRPr="006D29E4">
        <w:rPr>
          <w:kern w:val="1"/>
        </w:rPr>
        <w:t xml:space="preserve">United Nations High Commissioner For Refugees (UNHCR), </w:t>
      </w:r>
      <w:r w:rsidR="0082040A" w:rsidRPr="006D29E4">
        <w:rPr>
          <w:kern w:val="1"/>
        </w:rPr>
        <w:t>millions of Syrians are displaced</w:t>
      </w:r>
      <w:r w:rsidRPr="006D29E4">
        <w:rPr>
          <w:kern w:val="1"/>
        </w:rPr>
        <w:t xml:space="preserve">, </w:t>
      </w:r>
      <w:r w:rsidR="00160C42" w:rsidRPr="006D29E4">
        <w:rPr>
          <w:kern w:val="1"/>
        </w:rPr>
        <w:t xml:space="preserve">and </w:t>
      </w:r>
      <w:r w:rsidRPr="006D29E4">
        <w:rPr>
          <w:kern w:val="1"/>
        </w:rPr>
        <w:t xml:space="preserve">more than 1.1 million Syrian citizens </w:t>
      </w:r>
      <w:r w:rsidR="0082040A" w:rsidRPr="006D29E4">
        <w:rPr>
          <w:kern w:val="1"/>
        </w:rPr>
        <w:t xml:space="preserve">have crossed </w:t>
      </w:r>
      <w:r w:rsidRPr="006D29E4">
        <w:rPr>
          <w:kern w:val="1"/>
        </w:rPr>
        <w:t xml:space="preserve"> the border to</w:t>
      </w:r>
      <w:r w:rsidR="00337D00" w:rsidRPr="006D29E4">
        <w:rPr>
          <w:kern w:val="1"/>
        </w:rPr>
        <w:t xml:space="preserve"> many countries</w:t>
      </w:r>
      <w:r w:rsidR="00025547" w:rsidRPr="006D29E4">
        <w:rPr>
          <w:kern w:val="1"/>
        </w:rPr>
        <w:t>, among which are</w:t>
      </w:r>
      <w:r w:rsidRPr="006D29E4">
        <w:rPr>
          <w:kern w:val="1"/>
        </w:rPr>
        <w:t xml:space="preserve"> Jordan</w:t>
      </w:r>
      <w:r w:rsidR="006D29E4" w:rsidRPr="006D29E4">
        <w:rPr>
          <w:kern w:val="1"/>
        </w:rPr>
        <w:t>,</w:t>
      </w:r>
      <w:r w:rsidRPr="006D29E4">
        <w:rPr>
          <w:kern w:val="1"/>
        </w:rPr>
        <w:t xml:space="preserve"> Turkey,</w:t>
      </w:r>
      <w:r w:rsidR="006D29E4" w:rsidRPr="006D29E4">
        <w:rPr>
          <w:kern w:val="1"/>
        </w:rPr>
        <w:t xml:space="preserve"> </w:t>
      </w:r>
      <w:r w:rsidRPr="006D29E4">
        <w:rPr>
          <w:kern w:val="1"/>
        </w:rPr>
        <w:t>Lebanon, Iraq,</w:t>
      </w:r>
      <w:r w:rsidR="00337D00" w:rsidRPr="006D29E4">
        <w:rPr>
          <w:kern w:val="1"/>
        </w:rPr>
        <w:t xml:space="preserve"> and</w:t>
      </w:r>
      <w:r w:rsidRPr="006D29E4">
        <w:rPr>
          <w:kern w:val="1"/>
        </w:rPr>
        <w:t xml:space="preserve"> Algeria</w:t>
      </w:r>
      <w:r w:rsidR="006D29E4">
        <w:rPr>
          <w:kern w:val="1"/>
        </w:rPr>
        <w:t>.</w:t>
      </w:r>
      <w:r w:rsidR="00337D00" w:rsidRPr="006D29E4">
        <w:rPr>
          <w:kern w:val="1"/>
        </w:rPr>
        <w:t xml:space="preserve"> </w:t>
      </w:r>
      <w:r w:rsidR="006D29E4">
        <w:rPr>
          <w:kern w:val="1"/>
        </w:rPr>
        <w:t>I</w:t>
      </w:r>
      <w:r w:rsidR="00337D00" w:rsidRPr="006D29E4">
        <w:rPr>
          <w:kern w:val="1"/>
        </w:rPr>
        <w:t>n particular</w:t>
      </w:r>
      <w:r w:rsidR="007F7114" w:rsidRPr="006D29E4">
        <w:rPr>
          <w:kern w:val="1"/>
        </w:rPr>
        <w:t xml:space="preserve"> </w:t>
      </w:r>
      <w:r w:rsidR="00337D00" w:rsidRPr="006D29E4">
        <w:rPr>
          <w:kern w:val="1"/>
        </w:rPr>
        <w:t>77 % of t</w:t>
      </w:r>
      <w:r w:rsidR="007F7114" w:rsidRPr="006D29E4">
        <w:rPr>
          <w:kern w:val="1"/>
        </w:rPr>
        <w:t xml:space="preserve">his rising number is </w:t>
      </w:r>
      <w:r w:rsidR="00337D00" w:rsidRPr="006D29E4">
        <w:rPr>
          <w:kern w:val="1"/>
        </w:rPr>
        <w:t xml:space="preserve">mostly </w:t>
      </w:r>
      <w:r w:rsidR="007F7114" w:rsidRPr="006D29E4">
        <w:rPr>
          <w:kern w:val="1"/>
        </w:rPr>
        <w:t xml:space="preserve">composed of women and children. </w:t>
      </w:r>
      <w:r w:rsidR="00337D00" w:rsidRPr="006D29E4">
        <w:rPr>
          <w:kern w:val="1"/>
        </w:rPr>
        <w:t xml:space="preserve">Women and female children over the age of 12 constitute </w:t>
      </w:r>
      <w:r w:rsidR="007F7114" w:rsidRPr="006D29E4">
        <w:rPr>
          <w:kern w:val="1"/>
        </w:rPr>
        <w:t>51</w:t>
      </w:r>
      <w:r w:rsidR="00337D00" w:rsidRPr="006D29E4">
        <w:rPr>
          <w:kern w:val="1"/>
        </w:rPr>
        <w:t xml:space="preserve"> %</w:t>
      </w:r>
      <w:r w:rsidR="007F7114" w:rsidRPr="006D29E4">
        <w:rPr>
          <w:kern w:val="1"/>
        </w:rPr>
        <w:t xml:space="preserve"> of the population. 38% of the population is in 0-11 age group,</w:t>
      </w:r>
      <w:r w:rsidR="0054482E" w:rsidRPr="006D29E4">
        <w:rPr>
          <w:kern w:val="1"/>
        </w:rPr>
        <w:t xml:space="preserve"> and</w:t>
      </w:r>
      <w:r w:rsidR="007F7114" w:rsidRPr="006D29E4">
        <w:rPr>
          <w:kern w:val="1"/>
        </w:rPr>
        <w:t xml:space="preserve">14% of the population is in 12-17 age </w:t>
      </w:r>
      <w:proofErr w:type="gramStart"/>
      <w:r w:rsidR="007F7114" w:rsidRPr="006D29E4">
        <w:rPr>
          <w:kern w:val="1"/>
        </w:rPr>
        <w:t>group</w:t>
      </w:r>
      <w:proofErr w:type="gramEnd"/>
      <w:r w:rsidR="007F7114" w:rsidRPr="006D29E4">
        <w:rPr>
          <w:kern w:val="1"/>
        </w:rPr>
        <w:t>.</w:t>
      </w:r>
      <w:r w:rsidR="00AA234D" w:rsidRPr="006D29E4">
        <w:rPr>
          <w:rStyle w:val="DipnotBavurusu"/>
        </w:rPr>
        <w:t xml:space="preserve"> </w:t>
      </w:r>
      <w:r w:rsidR="00AA234D" w:rsidRPr="006D29E4">
        <w:rPr>
          <w:rStyle w:val="DipnotBavurusu"/>
        </w:rPr>
        <w:footnoteReference w:id="1"/>
      </w:r>
    </w:p>
    <w:p w:rsidR="00B657B2" w:rsidRPr="006D29E4" w:rsidRDefault="007F7114" w:rsidP="000950B8">
      <w:pPr>
        <w:spacing w:after="240"/>
        <w:jc w:val="both"/>
        <w:rPr>
          <w:kern w:val="1"/>
        </w:rPr>
      </w:pPr>
      <w:r w:rsidRPr="006D29E4">
        <w:rPr>
          <w:kern w:val="1"/>
        </w:rPr>
        <w:t>According to the data</w:t>
      </w:r>
      <w:r w:rsidR="00B657B2" w:rsidRPr="006D29E4">
        <w:rPr>
          <w:kern w:val="1"/>
        </w:rPr>
        <w:t xml:space="preserve"> which were</w:t>
      </w:r>
      <w:r w:rsidRPr="006D29E4">
        <w:rPr>
          <w:kern w:val="1"/>
        </w:rPr>
        <w:t xml:space="preserve"> </w:t>
      </w:r>
      <w:r w:rsidR="00B657B2" w:rsidRPr="006D29E4">
        <w:rPr>
          <w:kern w:val="1"/>
        </w:rPr>
        <w:t>compiled and published on 6</w:t>
      </w:r>
      <w:r w:rsidR="00B37B51" w:rsidRPr="005F40C2">
        <w:rPr>
          <w:kern w:val="1"/>
          <w:vertAlign w:val="superscript"/>
        </w:rPr>
        <w:t>th</w:t>
      </w:r>
      <w:r w:rsidR="00B657B2" w:rsidRPr="006D29E4">
        <w:rPr>
          <w:kern w:val="1"/>
        </w:rPr>
        <w:t xml:space="preserve"> March, 2011 by</w:t>
      </w:r>
      <w:r w:rsidR="006D29E4" w:rsidRPr="006D29E4">
        <w:rPr>
          <w:kern w:val="1"/>
        </w:rPr>
        <w:t xml:space="preserve"> </w:t>
      </w:r>
      <w:r w:rsidR="00F06B61" w:rsidRPr="006D29E4">
        <w:rPr>
          <w:kern w:val="1"/>
        </w:rPr>
        <w:t>Prime Ministry Disaster and Emergency Management Presidency (AFAD); the number of Syrian</w:t>
      </w:r>
      <w:r w:rsidR="00B657B2" w:rsidRPr="006D29E4">
        <w:rPr>
          <w:kern w:val="1"/>
        </w:rPr>
        <w:t>s</w:t>
      </w:r>
      <w:r w:rsidR="00F06B61" w:rsidRPr="006D29E4">
        <w:rPr>
          <w:kern w:val="1"/>
        </w:rPr>
        <w:t xml:space="preserve"> who </w:t>
      </w:r>
      <w:r w:rsidR="00B657B2" w:rsidRPr="006D29E4">
        <w:rPr>
          <w:kern w:val="1"/>
        </w:rPr>
        <w:t xml:space="preserve">have </w:t>
      </w:r>
      <w:r w:rsidR="00F06B61" w:rsidRPr="006D29E4">
        <w:rPr>
          <w:kern w:val="1"/>
        </w:rPr>
        <w:t>cross</w:t>
      </w:r>
      <w:r w:rsidR="00160C42" w:rsidRPr="006D29E4">
        <w:rPr>
          <w:kern w:val="1"/>
        </w:rPr>
        <w:t>ed</w:t>
      </w:r>
      <w:r w:rsidR="00F06B61" w:rsidRPr="006D29E4">
        <w:rPr>
          <w:kern w:val="1"/>
        </w:rPr>
        <w:t xml:space="preserve"> the border under the status of “temporary protection” since </w:t>
      </w:r>
      <w:r w:rsidR="00A80158" w:rsidRPr="006D29E4">
        <w:rPr>
          <w:kern w:val="1"/>
        </w:rPr>
        <w:t xml:space="preserve">April </w:t>
      </w:r>
      <w:r w:rsidR="00F06B61" w:rsidRPr="006D29E4">
        <w:rPr>
          <w:kern w:val="1"/>
        </w:rPr>
        <w:t xml:space="preserve">2011 is 185.982. </w:t>
      </w:r>
      <w:r w:rsidR="00AC5603" w:rsidRPr="006D29E4">
        <w:rPr>
          <w:kern w:val="1"/>
        </w:rPr>
        <w:t>T</w:t>
      </w:r>
      <w:r w:rsidR="00A80158" w:rsidRPr="006D29E4">
        <w:rPr>
          <w:kern w:val="1"/>
        </w:rPr>
        <w:t>h</w:t>
      </w:r>
      <w:r w:rsidR="00B657B2" w:rsidRPr="006D29E4">
        <w:rPr>
          <w:kern w:val="1"/>
        </w:rPr>
        <w:t xml:space="preserve">is </w:t>
      </w:r>
      <w:r w:rsidR="006D29E4" w:rsidRPr="006D29E4">
        <w:rPr>
          <w:kern w:val="1"/>
        </w:rPr>
        <w:t xml:space="preserve">is </w:t>
      </w:r>
      <w:r w:rsidR="00A80158" w:rsidRPr="006D29E4">
        <w:rPr>
          <w:kern w:val="1"/>
        </w:rPr>
        <w:t>the number of the Syrian</w:t>
      </w:r>
      <w:r w:rsidR="00B657B2" w:rsidRPr="006D29E4">
        <w:rPr>
          <w:kern w:val="1"/>
        </w:rPr>
        <w:t>s</w:t>
      </w:r>
      <w:r w:rsidR="00A80158" w:rsidRPr="006D29E4">
        <w:rPr>
          <w:kern w:val="1"/>
        </w:rPr>
        <w:t xml:space="preserve"> who live in 17 refugee camps</w:t>
      </w:r>
      <w:r w:rsidR="00B657B2" w:rsidRPr="006D29E4">
        <w:rPr>
          <w:kern w:val="1"/>
        </w:rPr>
        <w:t xml:space="preserve"> and settlements</w:t>
      </w:r>
      <w:r w:rsidR="00A80158" w:rsidRPr="006D29E4">
        <w:rPr>
          <w:kern w:val="1"/>
        </w:rPr>
        <w:t xml:space="preserve"> in 8 provinces of Turk</w:t>
      </w:r>
      <w:r w:rsidR="00AC5603" w:rsidRPr="006D29E4">
        <w:rPr>
          <w:kern w:val="1"/>
        </w:rPr>
        <w:t>ey. However, a</w:t>
      </w:r>
      <w:r w:rsidR="00A80158" w:rsidRPr="006D29E4">
        <w:rPr>
          <w:kern w:val="1"/>
        </w:rPr>
        <w:t>s it is confirmed by various sources</w:t>
      </w:r>
      <w:r w:rsidR="006D29E4" w:rsidRPr="006D29E4">
        <w:rPr>
          <w:kern w:val="1"/>
        </w:rPr>
        <w:t>,</w:t>
      </w:r>
      <w:r w:rsidR="00A80158" w:rsidRPr="006D29E4">
        <w:rPr>
          <w:kern w:val="1"/>
        </w:rPr>
        <w:t xml:space="preserve"> there </w:t>
      </w:r>
      <w:r w:rsidR="00160C42" w:rsidRPr="006D29E4">
        <w:rPr>
          <w:kern w:val="1"/>
        </w:rPr>
        <w:t>are 200.</w:t>
      </w:r>
      <w:r w:rsidR="00A80158" w:rsidRPr="006D29E4">
        <w:rPr>
          <w:kern w:val="1"/>
        </w:rPr>
        <w:t xml:space="preserve">000 registered </w:t>
      </w:r>
      <w:r w:rsidR="00B657B2" w:rsidRPr="006D29E4">
        <w:rPr>
          <w:kern w:val="1"/>
        </w:rPr>
        <w:t>and</w:t>
      </w:r>
      <w:r w:rsidR="00A80158" w:rsidRPr="006D29E4">
        <w:rPr>
          <w:kern w:val="1"/>
        </w:rPr>
        <w:t xml:space="preserve"> unregistered Syrian citizens living in different regions of Turkey</w:t>
      </w:r>
      <w:r w:rsidR="00B657B2" w:rsidRPr="006D29E4">
        <w:rPr>
          <w:kern w:val="1"/>
        </w:rPr>
        <w:t>,</w:t>
      </w:r>
      <w:r w:rsidR="00A80158" w:rsidRPr="006D29E4">
        <w:rPr>
          <w:kern w:val="1"/>
        </w:rPr>
        <w:t xml:space="preserve"> and </w:t>
      </w:r>
      <w:r w:rsidR="00AC5603" w:rsidRPr="006D29E4">
        <w:rPr>
          <w:kern w:val="1"/>
        </w:rPr>
        <w:t>most</w:t>
      </w:r>
      <w:r w:rsidR="006D29E4">
        <w:rPr>
          <w:kern w:val="1"/>
        </w:rPr>
        <w:t xml:space="preserve"> of</w:t>
      </w:r>
      <w:r w:rsidR="00AC5603" w:rsidRPr="006D29E4">
        <w:rPr>
          <w:kern w:val="1"/>
        </w:rPr>
        <w:t xml:space="preserve"> them are women and children. </w:t>
      </w:r>
      <w:r w:rsidR="006759F0" w:rsidRPr="006D29E4">
        <w:rPr>
          <w:kern w:val="1"/>
        </w:rPr>
        <w:t xml:space="preserve">According to </w:t>
      </w:r>
      <w:r w:rsidR="00B657B2" w:rsidRPr="006D29E4">
        <w:rPr>
          <w:kern w:val="1"/>
        </w:rPr>
        <w:t xml:space="preserve">the </w:t>
      </w:r>
      <w:r w:rsidR="006759F0" w:rsidRPr="006D29E4">
        <w:rPr>
          <w:kern w:val="1"/>
        </w:rPr>
        <w:t>data</w:t>
      </w:r>
      <w:r w:rsidR="00767F78" w:rsidRPr="006D29E4">
        <w:rPr>
          <w:kern w:val="1"/>
        </w:rPr>
        <w:t xml:space="preserve"> compiled and based on data from the Ministry of Foreign Affairs and AFAD and </w:t>
      </w:r>
      <w:r w:rsidR="006759F0" w:rsidRPr="006D29E4">
        <w:rPr>
          <w:kern w:val="1"/>
        </w:rPr>
        <w:t xml:space="preserve">published on </w:t>
      </w:r>
      <w:r w:rsidR="00B657B2" w:rsidRPr="006D29E4">
        <w:rPr>
          <w:kern w:val="1"/>
        </w:rPr>
        <w:t>9</w:t>
      </w:r>
      <w:r w:rsidR="00B37B51" w:rsidRPr="005F40C2">
        <w:rPr>
          <w:kern w:val="1"/>
          <w:vertAlign w:val="superscript"/>
        </w:rPr>
        <w:t>th</w:t>
      </w:r>
      <w:r w:rsidR="00B657B2" w:rsidRPr="006D29E4">
        <w:rPr>
          <w:kern w:val="1"/>
        </w:rPr>
        <w:t xml:space="preserve"> </w:t>
      </w:r>
      <w:r w:rsidR="006759F0" w:rsidRPr="006D29E4">
        <w:rPr>
          <w:kern w:val="1"/>
        </w:rPr>
        <w:t>March, 2013</w:t>
      </w:r>
      <w:r w:rsidR="006D29E4" w:rsidRPr="006D29E4">
        <w:rPr>
          <w:kern w:val="1"/>
        </w:rPr>
        <w:t xml:space="preserve"> </w:t>
      </w:r>
      <w:r w:rsidR="00767F78" w:rsidRPr="006D29E4">
        <w:rPr>
          <w:kern w:val="1"/>
        </w:rPr>
        <w:t>by</w:t>
      </w:r>
      <w:r w:rsidR="006D29E4" w:rsidRPr="006D29E4">
        <w:rPr>
          <w:kern w:val="1"/>
        </w:rPr>
        <w:t xml:space="preserve"> </w:t>
      </w:r>
      <w:r w:rsidR="006759F0" w:rsidRPr="006D29E4">
        <w:rPr>
          <w:kern w:val="1"/>
        </w:rPr>
        <w:t>the UNHCR (BMMYK)</w:t>
      </w:r>
      <w:r w:rsidR="00767F78" w:rsidRPr="006D29E4">
        <w:rPr>
          <w:kern w:val="1"/>
        </w:rPr>
        <w:t>,</w:t>
      </w:r>
      <w:r w:rsidR="006759F0" w:rsidRPr="006D29E4">
        <w:rPr>
          <w:kern w:val="1"/>
        </w:rPr>
        <w:t xml:space="preserve"> </w:t>
      </w:r>
      <w:r w:rsidR="006E2DAA" w:rsidRPr="006D29E4">
        <w:rPr>
          <w:kern w:val="1"/>
        </w:rPr>
        <w:t xml:space="preserve">about </w:t>
      </w:r>
      <w:r w:rsidR="006759F0" w:rsidRPr="006D29E4">
        <w:rPr>
          <w:kern w:val="1"/>
        </w:rPr>
        <w:t xml:space="preserve">40,000 people living in cities </w:t>
      </w:r>
      <w:r w:rsidR="006E2DAA" w:rsidRPr="006D29E4">
        <w:rPr>
          <w:kern w:val="1"/>
        </w:rPr>
        <w:t xml:space="preserve">have been registered recently </w:t>
      </w:r>
      <w:r w:rsidR="006759F0" w:rsidRPr="006D29E4">
        <w:rPr>
          <w:kern w:val="1"/>
        </w:rPr>
        <w:t xml:space="preserve">with </w:t>
      </w:r>
      <w:r w:rsidR="006E2DAA" w:rsidRPr="006D29E4">
        <w:rPr>
          <w:kern w:val="1"/>
        </w:rPr>
        <w:t>the</w:t>
      </w:r>
      <w:r w:rsidR="006759F0" w:rsidRPr="006D29E4">
        <w:rPr>
          <w:kern w:val="1"/>
        </w:rPr>
        <w:t xml:space="preserve"> new </w:t>
      </w:r>
      <w:r w:rsidR="006E2DAA" w:rsidRPr="006D29E4">
        <w:rPr>
          <w:kern w:val="1"/>
        </w:rPr>
        <w:t>regulation</w:t>
      </w:r>
      <w:r w:rsidR="006D29E4" w:rsidRPr="006D29E4">
        <w:rPr>
          <w:kern w:val="1"/>
        </w:rPr>
        <w:t xml:space="preserve">. </w:t>
      </w:r>
      <w:r w:rsidR="006759F0" w:rsidRPr="006D29E4">
        <w:rPr>
          <w:kern w:val="1"/>
        </w:rPr>
        <w:t>With the sum of these numeric data, there are approximately 400</w:t>
      </w:r>
      <w:r w:rsidR="006E2DAA" w:rsidRPr="006D29E4">
        <w:rPr>
          <w:kern w:val="1"/>
        </w:rPr>
        <w:t>,</w:t>
      </w:r>
      <w:r w:rsidR="006759F0" w:rsidRPr="006D29E4">
        <w:rPr>
          <w:kern w:val="1"/>
        </w:rPr>
        <w:t>000 Syrian</w:t>
      </w:r>
      <w:r w:rsidR="00151ED3">
        <w:rPr>
          <w:kern w:val="1"/>
        </w:rPr>
        <w:t>s</w:t>
      </w:r>
      <w:r w:rsidR="006759F0" w:rsidRPr="006D29E4">
        <w:rPr>
          <w:kern w:val="1"/>
        </w:rPr>
        <w:t xml:space="preserve"> in Turkey and 30</w:t>
      </w:r>
      <w:r w:rsidR="006E2DAA" w:rsidRPr="006D29E4">
        <w:rPr>
          <w:kern w:val="1"/>
        </w:rPr>
        <w:t>,</w:t>
      </w:r>
      <w:r w:rsidR="006759F0" w:rsidRPr="006D29E4">
        <w:rPr>
          <w:kern w:val="1"/>
        </w:rPr>
        <w:t>000 of them are waiting to be registered</w:t>
      </w:r>
      <w:r w:rsidR="00AA234D" w:rsidRPr="006D29E4">
        <w:rPr>
          <w:kern w:val="1"/>
        </w:rPr>
        <w:t>.</w:t>
      </w:r>
      <w:r w:rsidR="00AA234D" w:rsidRPr="006D29E4">
        <w:rPr>
          <w:rStyle w:val="DipnotBavurusu"/>
          <w:kern w:val="1"/>
        </w:rPr>
        <w:footnoteReference w:id="2"/>
      </w:r>
      <w:r w:rsidR="006759F0" w:rsidRPr="006D29E4">
        <w:rPr>
          <w:kern w:val="1"/>
        </w:rPr>
        <w:t xml:space="preserve">    75% of </w:t>
      </w:r>
      <w:r w:rsidR="00FB23EC" w:rsidRPr="006D29E4">
        <w:rPr>
          <w:kern w:val="1"/>
        </w:rPr>
        <w:t>this number is</w:t>
      </w:r>
      <w:r w:rsidR="006759F0" w:rsidRPr="006D29E4">
        <w:rPr>
          <w:kern w:val="1"/>
        </w:rPr>
        <w:t xml:space="preserve"> composed of women and children</w:t>
      </w:r>
      <w:r w:rsidR="00AA234D" w:rsidRPr="006D29E4">
        <w:rPr>
          <w:kern w:val="1"/>
        </w:rPr>
        <w:t>.</w:t>
      </w:r>
      <w:r w:rsidR="00AA234D" w:rsidRPr="006D29E4">
        <w:rPr>
          <w:rStyle w:val="DipnotBavurusu"/>
          <w:kern w:val="1"/>
        </w:rPr>
        <w:footnoteReference w:id="3"/>
      </w:r>
      <w:r w:rsidR="006759F0" w:rsidRPr="006D29E4">
        <w:rPr>
          <w:kern w:val="1"/>
        </w:rPr>
        <w:t xml:space="preserve"> </w:t>
      </w:r>
    </w:p>
    <w:p w:rsidR="006E2DAA" w:rsidRPr="006D29E4" w:rsidRDefault="00FB23EC" w:rsidP="000950B8">
      <w:pPr>
        <w:spacing w:after="240"/>
        <w:jc w:val="both"/>
        <w:rPr>
          <w:kern w:val="1"/>
        </w:rPr>
      </w:pPr>
      <w:r w:rsidRPr="006D29E4">
        <w:rPr>
          <w:kern w:val="1"/>
        </w:rPr>
        <w:t>In Turkey’s national legislation, the articles which regulate mass migration movements and</w:t>
      </w:r>
      <w:r w:rsidR="000950B8" w:rsidRPr="006D29E4">
        <w:rPr>
          <w:kern w:val="1"/>
        </w:rPr>
        <w:t xml:space="preserve"> </w:t>
      </w:r>
      <w:r w:rsidRPr="006D29E4">
        <w:rPr>
          <w:kern w:val="1"/>
        </w:rPr>
        <w:t>urgent humanitarian aids are very limited. The circular</w:t>
      </w:r>
      <w:r w:rsidR="00D31EF1" w:rsidRPr="006D29E4">
        <w:rPr>
          <w:kern w:val="1"/>
        </w:rPr>
        <w:t>s</w:t>
      </w:r>
      <w:r w:rsidRPr="006D29E4">
        <w:rPr>
          <w:kern w:val="1"/>
        </w:rPr>
        <w:t xml:space="preserve"> declared by the government in order to supply the basic rights and needs of the Syrian asylum seekers living in or out of camps </w:t>
      </w:r>
      <w:r w:rsidR="00D31EF1" w:rsidRPr="006D29E4">
        <w:rPr>
          <w:kern w:val="1"/>
        </w:rPr>
        <w:t>are extremely inadequate and poor. A</w:t>
      </w:r>
      <w:r w:rsidR="006E2DAA" w:rsidRPr="006D29E4">
        <w:rPr>
          <w:kern w:val="1"/>
        </w:rPr>
        <w:t>mong</w:t>
      </w:r>
      <w:r w:rsidR="00AD5EE8" w:rsidRPr="006D29E4">
        <w:rPr>
          <w:kern w:val="1"/>
        </w:rPr>
        <w:t xml:space="preserve"> </w:t>
      </w:r>
      <w:r w:rsidR="00D31EF1" w:rsidRPr="006D29E4">
        <w:rPr>
          <w:kern w:val="1"/>
        </w:rPr>
        <w:t>other problem</w:t>
      </w:r>
      <w:r w:rsidR="006E2DAA" w:rsidRPr="006D29E4">
        <w:rPr>
          <w:kern w:val="1"/>
        </w:rPr>
        <w:t>s</w:t>
      </w:r>
      <w:r w:rsidR="00D31EF1" w:rsidRPr="006D29E4">
        <w:rPr>
          <w:kern w:val="1"/>
        </w:rPr>
        <w:t xml:space="preserve"> </w:t>
      </w:r>
      <w:r w:rsidR="006E2DAA" w:rsidRPr="006D29E4">
        <w:rPr>
          <w:kern w:val="1"/>
        </w:rPr>
        <w:t xml:space="preserve">are the fact that it is almost </w:t>
      </w:r>
      <w:r w:rsidR="00D31EF1" w:rsidRPr="006D29E4">
        <w:rPr>
          <w:kern w:val="1"/>
        </w:rPr>
        <w:t>impossible to access to some of the</w:t>
      </w:r>
      <w:r w:rsidR="006E2DAA" w:rsidRPr="006D29E4">
        <w:rPr>
          <w:kern w:val="1"/>
        </w:rPr>
        <w:t xml:space="preserve">se circulars and that </w:t>
      </w:r>
      <w:r w:rsidR="00947DF8" w:rsidRPr="006D29E4">
        <w:rPr>
          <w:kern w:val="1"/>
        </w:rPr>
        <w:t xml:space="preserve">both NGOs working in the field and asylum seekers do not have adequate information </w:t>
      </w:r>
      <w:r w:rsidR="00E521C3" w:rsidRPr="006D29E4">
        <w:rPr>
          <w:kern w:val="1"/>
        </w:rPr>
        <w:t>on the legal framework</w:t>
      </w:r>
      <w:r w:rsidR="00AD5EE8" w:rsidRPr="006D29E4">
        <w:rPr>
          <w:kern w:val="1"/>
        </w:rPr>
        <w:t xml:space="preserve">, </w:t>
      </w:r>
      <w:r w:rsidR="00E521C3" w:rsidRPr="006D29E4">
        <w:rPr>
          <w:kern w:val="1"/>
        </w:rPr>
        <w:t>which results in an unsteady</w:t>
      </w:r>
      <w:r w:rsidR="00947DF8" w:rsidRPr="006D29E4">
        <w:rPr>
          <w:kern w:val="1"/>
        </w:rPr>
        <w:t xml:space="preserve"> </w:t>
      </w:r>
      <w:r w:rsidR="006D29E4" w:rsidRPr="006D29E4">
        <w:rPr>
          <w:kern w:val="1"/>
        </w:rPr>
        <w:t>atmosphere</w:t>
      </w:r>
      <w:r w:rsidR="00AD5EE8" w:rsidRPr="006D29E4">
        <w:rPr>
          <w:kern w:val="1"/>
        </w:rPr>
        <w:t>.</w:t>
      </w:r>
      <w:r w:rsidR="00E521C3" w:rsidRPr="006D29E4">
        <w:rPr>
          <w:kern w:val="1"/>
        </w:rPr>
        <w:t xml:space="preserve"> </w:t>
      </w:r>
    </w:p>
    <w:p w:rsidR="00947DF8" w:rsidRPr="006D29E4" w:rsidRDefault="00E521C3" w:rsidP="003478C8">
      <w:pPr>
        <w:spacing w:after="240"/>
        <w:ind w:right="45"/>
        <w:jc w:val="both"/>
        <w:rPr>
          <w:rFonts w:cs="Cambria"/>
        </w:rPr>
      </w:pPr>
      <w:r w:rsidRPr="006D29E4">
        <w:rPr>
          <w:rFonts w:cs="Cambria"/>
        </w:rPr>
        <w:t>The report of “Those Ruled O</w:t>
      </w:r>
      <w:r w:rsidR="007B4E0D" w:rsidRPr="006D29E4">
        <w:rPr>
          <w:rFonts w:cs="Cambria"/>
        </w:rPr>
        <w:t>ut: Syrian Asylum Seekers L</w:t>
      </w:r>
      <w:r w:rsidRPr="006D29E4">
        <w:rPr>
          <w:rFonts w:cs="Cambria"/>
        </w:rPr>
        <w:t xml:space="preserve">iving in </w:t>
      </w:r>
      <w:r w:rsidR="00AD5EE8" w:rsidRPr="006D29E4">
        <w:rPr>
          <w:rFonts w:cs="Cambria"/>
        </w:rPr>
        <w:t>İ</w:t>
      </w:r>
      <w:r w:rsidR="00947DF8" w:rsidRPr="006D29E4">
        <w:rPr>
          <w:rFonts w:cs="Cambria"/>
        </w:rPr>
        <w:t>stanbul</w:t>
      </w:r>
      <w:r w:rsidRPr="006D29E4">
        <w:rPr>
          <w:rFonts w:cs="Cambria"/>
        </w:rPr>
        <w:t>” is written wit</w:t>
      </w:r>
      <w:r w:rsidR="00AD5EE8" w:rsidRPr="006D29E4">
        <w:rPr>
          <w:rFonts w:cs="Cambria"/>
        </w:rPr>
        <w:t>h the objectives of encouraging</w:t>
      </w:r>
      <w:r w:rsidRPr="006D29E4">
        <w:rPr>
          <w:rFonts w:cs="Cambria"/>
        </w:rPr>
        <w:t xml:space="preserve"> </w:t>
      </w:r>
      <w:r w:rsidR="007B4E0D" w:rsidRPr="006D29E4">
        <w:rPr>
          <w:rFonts w:cs="Cambria"/>
        </w:rPr>
        <w:t>the</w:t>
      </w:r>
      <w:r w:rsidRPr="006D29E4">
        <w:rPr>
          <w:rFonts w:cs="Cambria"/>
        </w:rPr>
        <w:t xml:space="preserve"> establishment of protection mechanisms which will be </w:t>
      </w:r>
      <w:r w:rsidR="00947DF8" w:rsidRPr="006D29E4">
        <w:rPr>
          <w:rFonts w:cs="Cambria"/>
        </w:rPr>
        <w:t>shaped</w:t>
      </w:r>
      <w:r w:rsidRPr="006D29E4">
        <w:rPr>
          <w:rFonts w:cs="Cambria"/>
        </w:rPr>
        <w:t xml:space="preserve"> within the scope of </w:t>
      </w:r>
      <w:r w:rsidR="007B4E0D" w:rsidRPr="006D29E4">
        <w:rPr>
          <w:rFonts w:cs="Cambria"/>
        </w:rPr>
        <w:t>Turkey’s</w:t>
      </w:r>
      <w:r w:rsidRPr="006D29E4">
        <w:rPr>
          <w:rFonts w:cs="Cambria"/>
        </w:rPr>
        <w:t xml:space="preserve"> legal responsibilities </w:t>
      </w:r>
      <w:r w:rsidR="007C5E53" w:rsidRPr="006D29E4">
        <w:rPr>
          <w:rFonts w:cs="Cambria"/>
        </w:rPr>
        <w:t xml:space="preserve">regarding </w:t>
      </w:r>
      <w:r w:rsidRPr="006D29E4">
        <w:rPr>
          <w:rFonts w:cs="Cambria"/>
        </w:rPr>
        <w:t>international human rights agreem</w:t>
      </w:r>
      <w:r w:rsidR="007B4E0D" w:rsidRPr="006D29E4">
        <w:rPr>
          <w:rFonts w:cs="Cambria"/>
        </w:rPr>
        <w:t xml:space="preserve">ents. Moreover, it </w:t>
      </w:r>
      <w:r w:rsidR="007C5E53" w:rsidRPr="006D29E4">
        <w:rPr>
          <w:rFonts w:cs="Cambria"/>
        </w:rPr>
        <w:t xml:space="preserve">is written with the </w:t>
      </w:r>
      <w:r w:rsidR="007B4E0D" w:rsidRPr="006D29E4">
        <w:rPr>
          <w:rFonts w:cs="Cambria"/>
        </w:rPr>
        <w:t>contribut</w:t>
      </w:r>
      <w:r w:rsidR="007C5E53" w:rsidRPr="006D29E4">
        <w:rPr>
          <w:rFonts w:cs="Cambria"/>
        </w:rPr>
        <w:t>ing</w:t>
      </w:r>
      <w:r w:rsidR="00AD5EE8" w:rsidRPr="006D29E4">
        <w:rPr>
          <w:rFonts w:cs="Cambria"/>
        </w:rPr>
        <w:t xml:space="preserve"> </w:t>
      </w:r>
      <w:r w:rsidR="007B4E0D" w:rsidRPr="006D29E4">
        <w:rPr>
          <w:rFonts w:cs="Cambria"/>
        </w:rPr>
        <w:t xml:space="preserve">to the establishment of </w:t>
      </w:r>
      <w:r w:rsidR="007C5E53" w:rsidRPr="006D29E4">
        <w:rPr>
          <w:rFonts w:cs="Cambria"/>
        </w:rPr>
        <w:t xml:space="preserve">precautions that will eliminate </w:t>
      </w:r>
      <w:r w:rsidR="007B4E0D" w:rsidRPr="006D29E4">
        <w:rPr>
          <w:rFonts w:cs="Cambria"/>
        </w:rPr>
        <w:t xml:space="preserve">the </w:t>
      </w:r>
      <w:r w:rsidR="007C5E53" w:rsidRPr="006D29E4">
        <w:rPr>
          <w:rFonts w:cs="Cambria"/>
        </w:rPr>
        <w:t xml:space="preserve">injustices experienced by the </w:t>
      </w:r>
      <w:r w:rsidR="007B4E0D" w:rsidRPr="006D29E4">
        <w:rPr>
          <w:rFonts w:cs="Cambria"/>
        </w:rPr>
        <w:t xml:space="preserve">individuals who are deprived of their rights and freedom. </w:t>
      </w:r>
    </w:p>
    <w:p w:rsidR="007B4E0D" w:rsidRPr="006D29E4" w:rsidRDefault="007B4E0D" w:rsidP="000950B8">
      <w:pPr>
        <w:spacing w:after="240"/>
        <w:ind w:right="45"/>
        <w:jc w:val="both"/>
        <w:rPr>
          <w:rFonts w:cs="Cambria"/>
        </w:rPr>
      </w:pPr>
      <w:r w:rsidRPr="006D29E4">
        <w:rPr>
          <w:rFonts w:cs="Cambria"/>
        </w:rPr>
        <w:lastRenderedPageBreak/>
        <w:t xml:space="preserve">Although this report focuses </w:t>
      </w:r>
      <w:r w:rsidR="006D29E4">
        <w:rPr>
          <w:rFonts w:cs="Cambria"/>
        </w:rPr>
        <w:t>on the Syrian asylum seekers</w:t>
      </w:r>
      <w:r w:rsidRPr="006D29E4">
        <w:rPr>
          <w:rFonts w:cs="Cambria"/>
        </w:rPr>
        <w:t xml:space="preserve">, it </w:t>
      </w:r>
      <w:r w:rsidR="003478C8" w:rsidRPr="006D29E4">
        <w:rPr>
          <w:rFonts w:cs="Cambria"/>
        </w:rPr>
        <w:t xml:space="preserve">also reflects </w:t>
      </w:r>
      <w:r w:rsidRPr="006D29E4">
        <w:rPr>
          <w:rFonts w:cs="Cambria"/>
        </w:rPr>
        <w:t xml:space="preserve">the problems of Syrian asylum seekers who are struggling to survive in different cities of Turkey. </w:t>
      </w:r>
    </w:p>
    <w:p w:rsidR="003478C8" w:rsidRPr="006D29E4" w:rsidRDefault="003478C8" w:rsidP="000950B8">
      <w:pPr>
        <w:spacing w:after="240"/>
        <w:ind w:right="45"/>
        <w:jc w:val="both"/>
        <w:rPr>
          <w:rFonts w:cs="Cambria"/>
        </w:rPr>
      </w:pPr>
    </w:p>
    <w:p w:rsidR="000950B8" w:rsidRPr="006D29E4" w:rsidRDefault="000950B8" w:rsidP="000950B8">
      <w:pPr>
        <w:pStyle w:val="Balk3"/>
        <w:spacing w:before="0" w:after="240"/>
        <w:jc w:val="both"/>
        <w:rPr>
          <w:i/>
          <w:sz w:val="24"/>
          <w:szCs w:val="24"/>
        </w:rPr>
      </w:pPr>
      <w:bookmarkStart w:id="4" w:name="_Toc224774449"/>
      <w:bookmarkStart w:id="5" w:name="_Toc350939475"/>
      <w:bookmarkStart w:id="6" w:name="_Toc224815403"/>
      <w:bookmarkStart w:id="7" w:name="_Toc224815848"/>
      <w:r w:rsidRPr="006D29E4">
        <w:rPr>
          <w:i/>
          <w:sz w:val="24"/>
          <w:szCs w:val="24"/>
        </w:rPr>
        <w:t>Met</w:t>
      </w:r>
      <w:bookmarkEnd w:id="4"/>
      <w:bookmarkEnd w:id="5"/>
      <w:bookmarkEnd w:id="6"/>
      <w:bookmarkEnd w:id="7"/>
      <w:r w:rsidR="00AA234D" w:rsidRPr="006D29E4">
        <w:rPr>
          <w:i/>
          <w:sz w:val="24"/>
          <w:szCs w:val="24"/>
        </w:rPr>
        <w:t>hodology</w:t>
      </w:r>
    </w:p>
    <w:p w:rsidR="003478C8" w:rsidRPr="006D29E4" w:rsidRDefault="007B4E0D" w:rsidP="000950B8">
      <w:pPr>
        <w:spacing w:after="240"/>
        <w:jc w:val="both"/>
        <w:rPr>
          <w:kern w:val="1"/>
        </w:rPr>
      </w:pPr>
      <w:r w:rsidRPr="006D29E4">
        <w:rPr>
          <w:kern w:val="1"/>
        </w:rPr>
        <w:t xml:space="preserve">The report “Those Ruled Out: Syrian Asylum Seekers Living in </w:t>
      </w:r>
      <w:r w:rsidR="00AD5EE8" w:rsidRPr="006D29E4">
        <w:rPr>
          <w:kern w:val="1"/>
        </w:rPr>
        <w:t>İ</w:t>
      </w:r>
      <w:r w:rsidR="00947DF8" w:rsidRPr="006D29E4">
        <w:rPr>
          <w:kern w:val="1"/>
        </w:rPr>
        <w:t>stanbul</w:t>
      </w:r>
      <w:r w:rsidRPr="006D29E4">
        <w:rPr>
          <w:kern w:val="1"/>
        </w:rPr>
        <w:t>” includes the Kurdish Syrian asylum seekers who had escaped from</w:t>
      </w:r>
      <w:r w:rsidR="002A0153" w:rsidRPr="006D29E4">
        <w:rPr>
          <w:kern w:val="1"/>
        </w:rPr>
        <w:t xml:space="preserve"> the internal conflicts in Syria</w:t>
      </w:r>
      <w:r w:rsidRPr="006D29E4">
        <w:rPr>
          <w:kern w:val="1"/>
        </w:rPr>
        <w:t xml:space="preserve"> and came to </w:t>
      </w:r>
      <w:r w:rsidR="006D29E4">
        <w:rPr>
          <w:kern w:val="1"/>
        </w:rPr>
        <w:t>I</w:t>
      </w:r>
      <w:r w:rsidR="00947DF8" w:rsidRPr="006D29E4">
        <w:rPr>
          <w:kern w:val="1"/>
        </w:rPr>
        <w:t>stanbul</w:t>
      </w:r>
      <w:r w:rsidRPr="006D29E4">
        <w:rPr>
          <w:kern w:val="1"/>
        </w:rPr>
        <w:t xml:space="preserve"> at different times. </w:t>
      </w:r>
      <w:r w:rsidR="002A0153" w:rsidRPr="006D29E4">
        <w:rPr>
          <w:kern w:val="1"/>
        </w:rPr>
        <w:t xml:space="preserve">The reason </w:t>
      </w:r>
      <w:r w:rsidR="003478C8" w:rsidRPr="006D29E4">
        <w:rPr>
          <w:kern w:val="1"/>
        </w:rPr>
        <w:t>why</w:t>
      </w:r>
      <w:r w:rsidR="002A0153" w:rsidRPr="006D29E4">
        <w:rPr>
          <w:kern w:val="1"/>
        </w:rPr>
        <w:t xml:space="preserve"> all of the interviewed are Kurdish asylum seekers is not a purposeful choice</w:t>
      </w:r>
      <w:r w:rsidR="003478C8" w:rsidRPr="006D29E4">
        <w:rPr>
          <w:kern w:val="1"/>
        </w:rPr>
        <w:t>;</w:t>
      </w:r>
      <w:r w:rsidR="002A0153" w:rsidRPr="006D29E4">
        <w:rPr>
          <w:kern w:val="1"/>
        </w:rPr>
        <w:t xml:space="preserve"> rather</w:t>
      </w:r>
      <w:r w:rsidR="003478C8" w:rsidRPr="006D29E4">
        <w:rPr>
          <w:kern w:val="1"/>
        </w:rPr>
        <w:t>,</w:t>
      </w:r>
      <w:r w:rsidR="002A0153" w:rsidRPr="006D29E4">
        <w:rPr>
          <w:kern w:val="1"/>
        </w:rPr>
        <w:t xml:space="preserve"> it is because of the fact that those who have been accessed are Kurdish asylum seekers. </w:t>
      </w:r>
    </w:p>
    <w:p w:rsidR="002A0153" w:rsidRPr="006D29E4" w:rsidRDefault="002A0153" w:rsidP="000950B8">
      <w:pPr>
        <w:spacing w:after="240"/>
        <w:jc w:val="both"/>
        <w:rPr>
          <w:kern w:val="1"/>
        </w:rPr>
      </w:pPr>
      <w:r w:rsidRPr="006D29E4">
        <w:rPr>
          <w:kern w:val="1"/>
        </w:rPr>
        <w:t>The data in this report</w:t>
      </w:r>
      <w:r w:rsidR="00AD5EE8" w:rsidRPr="006D29E4">
        <w:rPr>
          <w:kern w:val="1"/>
        </w:rPr>
        <w:t xml:space="preserve"> </w:t>
      </w:r>
      <w:r w:rsidR="00AD1D5E" w:rsidRPr="006D29E4">
        <w:rPr>
          <w:kern w:val="1"/>
        </w:rPr>
        <w:t>were</w:t>
      </w:r>
      <w:r w:rsidRPr="006D29E4">
        <w:rPr>
          <w:kern w:val="1"/>
        </w:rPr>
        <w:t xml:space="preserve"> collected by the members and volunteers of Immigrants’ Association for Social Cooperation and Culture (G</w:t>
      </w:r>
      <w:r w:rsidR="00AD1D5E" w:rsidRPr="006D29E4">
        <w:rPr>
          <w:kern w:val="1"/>
        </w:rPr>
        <w:t>OC</w:t>
      </w:r>
      <w:r w:rsidRPr="006D29E4">
        <w:rPr>
          <w:kern w:val="1"/>
        </w:rPr>
        <w:t>-DER) through semi-structured interview methods</w:t>
      </w:r>
      <w:r w:rsidR="00AD1D5E" w:rsidRPr="006D29E4">
        <w:rPr>
          <w:kern w:val="1"/>
        </w:rPr>
        <w:t>,</w:t>
      </w:r>
      <w:r w:rsidRPr="006D29E4">
        <w:rPr>
          <w:kern w:val="1"/>
        </w:rPr>
        <w:t xml:space="preserve"> and all the interviews </w:t>
      </w:r>
      <w:r w:rsidR="00AD1D5E" w:rsidRPr="006D29E4">
        <w:rPr>
          <w:kern w:val="1"/>
        </w:rPr>
        <w:t xml:space="preserve">were </w:t>
      </w:r>
      <w:r w:rsidRPr="006D29E4">
        <w:rPr>
          <w:kern w:val="1"/>
        </w:rPr>
        <w:t>conducted in Februa</w:t>
      </w:r>
      <w:r w:rsidR="00775BE1" w:rsidRPr="006D29E4">
        <w:rPr>
          <w:kern w:val="1"/>
        </w:rPr>
        <w:t>ry, 2013. Three groups</w:t>
      </w:r>
      <w:r w:rsidR="00AD1D5E" w:rsidRPr="006D29E4">
        <w:rPr>
          <w:kern w:val="1"/>
        </w:rPr>
        <w:t xml:space="preserve"> consisting </w:t>
      </w:r>
      <w:r w:rsidR="00775BE1" w:rsidRPr="006D29E4">
        <w:rPr>
          <w:kern w:val="1"/>
        </w:rPr>
        <w:t xml:space="preserve">of three </w:t>
      </w:r>
      <w:r w:rsidR="00AD1D5E" w:rsidRPr="006D29E4">
        <w:rPr>
          <w:kern w:val="1"/>
        </w:rPr>
        <w:t>interviewers</w:t>
      </w:r>
      <w:r w:rsidRPr="006D29E4">
        <w:rPr>
          <w:kern w:val="1"/>
        </w:rPr>
        <w:t xml:space="preserve"> </w:t>
      </w:r>
      <w:r w:rsidR="00AD1D5E" w:rsidRPr="006D29E4">
        <w:rPr>
          <w:kern w:val="1"/>
        </w:rPr>
        <w:t xml:space="preserve">conducted </w:t>
      </w:r>
      <w:r w:rsidRPr="006D29E4">
        <w:rPr>
          <w:kern w:val="1"/>
        </w:rPr>
        <w:t>interview</w:t>
      </w:r>
      <w:r w:rsidR="00AD1D5E" w:rsidRPr="006D29E4">
        <w:rPr>
          <w:kern w:val="1"/>
        </w:rPr>
        <w:t>s</w:t>
      </w:r>
      <w:r w:rsidRPr="006D29E4">
        <w:rPr>
          <w:kern w:val="1"/>
        </w:rPr>
        <w:t xml:space="preserve"> with 19 Syrian asylum seekers in three different district</w:t>
      </w:r>
      <w:r w:rsidR="00AD1D5E" w:rsidRPr="006D29E4">
        <w:rPr>
          <w:kern w:val="1"/>
        </w:rPr>
        <w:t>s</w:t>
      </w:r>
      <w:r w:rsidRPr="006D29E4">
        <w:rPr>
          <w:kern w:val="1"/>
        </w:rPr>
        <w:t xml:space="preserve">, namely </w:t>
      </w:r>
      <w:proofErr w:type="spellStart"/>
      <w:r w:rsidR="00947DF8" w:rsidRPr="006D29E4">
        <w:rPr>
          <w:kern w:val="1"/>
        </w:rPr>
        <w:t>Eminonu</w:t>
      </w:r>
      <w:proofErr w:type="spellEnd"/>
      <w:r w:rsidRPr="006D29E4">
        <w:rPr>
          <w:kern w:val="1"/>
        </w:rPr>
        <w:t xml:space="preserve">, </w:t>
      </w:r>
      <w:proofErr w:type="spellStart"/>
      <w:r w:rsidRPr="006D29E4">
        <w:rPr>
          <w:kern w:val="1"/>
        </w:rPr>
        <w:t>Esenyurt</w:t>
      </w:r>
      <w:proofErr w:type="spellEnd"/>
      <w:r w:rsidRPr="006D29E4">
        <w:rPr>
          <w:kern w:val="1"/>
        </w:rPr>
        <w:t xml:space="preserve">, and </w:t>
      </w:r>
      <w:proofErr w:type="spellStart"/>
      <w:r w:rsidRPr="006D29E4">
        <w:rPr>
          <w:kern w:val="1"/>
        </w:rPr>
        <w:t>Kanarya</w:t>
      </w:r>
      <w:proofErr w:type="spellEnd"/>
      <w:r w:rsidRPr="006D29E4">
        <w:rPr>
          <w:kern w:val="1"/>
        </w:rPr>
        <w:t xml:space="preserve">. All the </w:t>
      </w:r>
      <w:r w:rsidR="00775BE1" w:rsidRPr="006D29E4">
        <w:rPr>
          <w:kern w:val="1"/>
        </w:rPr>
        <w:t xml:space="preserve">interviews were conducted in Kurdish and they were translated </w:t>
      </w:r>
      <w:r w:rsidR="00AD1D5E" w:rsidRPr="006D29E4">
        <w:rPr>
          <w:kern w:val="1"/>
        </w:rPr>
        <w:t>in</w:t>
      </w:r>
      <w:r w:rsidR="00775BE1" w:rsidRPr="006D29E4">
        <w:rPr>
          <w:kern w:val="1"/>
        </w:rPr>
        <w:t xml:space="preserve">to Turkish </w:t>
      </w:r>
      <w:r w:rsidR="00AD1D5E" w:rsidRPr="006D29E4">
        <w:rPr>
          <w:kern w:val="1"/>
        </w:rPr>
        <w:t>afterwards</w:t>
      </w:r>
      <w:r w:rsidR="00775BE1" w:rsidRPr="006D29E4">
        <w:rPr>
          <w:kern w:val="1"/>
        </w:rPr>
        <w:t>. The personal information of asylum seekers is not included in the report</w:t>
      </w:r>
      <w:r w:rsidR="00AD5EE8" w:rsidRPr="006D29E4">
        <w:rPr>
          <w:kern w:val="1"/>
        </w:rPr>
        <w:t xml:space="preserve"> </w:t>
      </w:r>
      <w:r w:rsidR="00AD1D5E" w:rsidRPr="006D29E4">
        <w:rPr>
          <w:kern w:val="1"/>
        </w:rPr>
        <w:t xml:space="preserve">due to </w:t>
      </w:r>
      <w:r w:rsidR="00775BE1" w:rsidRPr="006D29E4">
        <w:rPr>
          <w:kern w:val="1"/>
        </w:rPr>
        <w:t>the right of privacy and security concern</w:t>
      </w:r>
      <w:r w:rsidR="00AD1D5E" w:rsidRPr="006D29E4">
        <w:rPr>
          <w:kern w:val="1"/>
        </w:rPr>
        <w:t>s</w:t>
      </w:r>
      <w:r w:rsidR="00775BE1" w:rsidRPr="006D29E4">
        <w:rPr>
          <w:kern w:val="1"/>
        </w:rPr>
        <w:t>.</w:t>
      </w:r>
    </w:p>
    <w:p w:rsidR="00775BE1" w:rsidRPr="006D29E4" w:rsidRDefault="00775BE1" w:rsidP="000950B8">
      <w:pPr>
        <w:spacing w:after="240"/>
        <w:jc w:val="both"/>
        <w:rPr>
          <w:kern w:val="1"/>
        </w:rPr>
      </w:pPr>
      <w:r w:rsidRPr="006D29E4">
        <w:rPr>
          <w:kern w:val="1"/>
        </w:rPr>
        <w:t>The findings of the interviews were shared with the NGOs and academicians who work in the field of children, women, migration, and social services</w:t>
      </w:r>
      <w:r w:rsidR="00AD1D5E" w:rsidRPr="006D29E4">
        <w:rPr>
          <w:kern w:val="1"/>
        </w:rPr>
        <w:t>,</w:t>
      </w:r>
      <w:r w:rsidRPr="006D29E4">
        <w:rPr>
          <w:kern w:val="1"/>
        </w:rPr>
        <w:t xml:space="preserve"> and one of the districts were visited </w:t>
      </w:r>
      <w:r w:rsidR="00AD1D5E" w:rsidRPr="006D29E4">
        <w:rPr>
          <w:kern w:val="1"/>
        </w:rPr>
        <w:t>by</w:t>
      </w:r>
      <w:r w:rsidRPr="006D29E4">
        <w:rPr>
          <w:kern w:val="1"/>
        </w:rPr>
        <w:t xml:space="preserve"> a group of representative</w:t>
      </w:r>
      <w:r w:rsidR="00AD1D5E" w:rsidRPr="006D29E4">
        <w:rPr>
          <w:kern w:val="1"/>
        </w:rPr>
        <w:t>s</w:t>
      </w:r>
      <w:r w:rsidRPr="006D29E4">
        <w:rPr>
          <w:kern w:val="1"/>
        </w:rPr>
        <w:t xml:space="preserve"> </w:t>
      </w:r>
      <w:r w:rsidR="00AD1D5E" w:rsidRPr="006D29E4">
        <w:rPr>
          <w:kern w:val="1"/>
        </w:rPr>
        <w:t>from</w:t>
      </w:r>
      <w:r w:rsidRPr="006D29E4">
        <w:rPr>
          <w:kern w:val="1"/>
        </w:rPr>
        <w:t xml:space="preserve"> NGOs and the people working in the relevant field</w:t>
      </w:r>
      <w:r w:rsidR="00AD1D5E" w:rsidRPr="006D29E4">
        <w:rPr>
          <w:kern w:val="1"/>
        </w:rPr>
        <w:t>s</w:t>
      </w:r>
      <w:r w:rsidRPr="006D29E4">
        <w:rPr>
          <w:kern w:val="1"/>
        </w:rPr>
        <w:t>.</w:t>
      </w:r>
    </w:p>
    <w:p w:rsidR="00775BE1" w:rsidRPr="006D29E4" w:rsidRDefault="00775BE1" w:rsidP="000950B8">
      <w:pPr>
        <w:spacing w:after="240"/>
        <w:jc w:val="both"/>
        <w:rPr>
          <w:kern w:val="1"/>
        </w:rPr>
      </w:pPr>
      <w:r w:rsidRPr="006D29E4">
        <w:rPr>
          <w:kern w:val="1"/>
        </w:rPr>
        <w:t>During the reporting pr</w:t>
      </w:r>
      <w:r w:rsidR="00AA1B8B" w:rsidRPr="006D29E4">
        <w:rPr>
          <w:kern w:val="1"/>
        </w:rPr>
        <w:t xml:space="preserve">ocess, the Governorship of </w:t>
      </w:r>
      <w:r w:rsidR="00947DF8" w:rsidRPr="006D29E4">
        <w:rPr>
          <w:kern w:val="1"/>
        </w:rPr>
        <w:t>Istanbul</w:t>
      </w:r>
      <w:r w:rsidR="00AA1B8B" w:rsidRPr="006D29E4">
        <w:rPr>
          <w:kern w:val="1"/>
        </w:rPr>
        <w:t xml:space="preserve"> and the General Directorate of Security </w:t>
      </w:r>
      <w:r w:rsidR="002A3057" w:rsidRPr="006D29E4">
        <w:rPr>
          <w:kern w:val="1"/>
        </w:rPr>
        <w:t>were asked to get</w:t>
      </w:r>
      <w:r w:rsidR="00AA1B8B" w:rsidRPr="006D29E4">
        <w:rPr>
          <w:kern w:val="1"/>
        </w:rPr>
        <w:t xml:space="preserve"> </w:t>
      </w:r>
      <w:r w:rsidR="002A3057" w:rsidRPr="006D29E4">
        <w:rPr>
          <w:kern w:val="1"/>
        </w:rPr>
        <w:t xml:space="preserve">permission for </w:t>
      </w:r>
      <w:r w:rsidR="00AA1B8B" w:rsidRPr="006D29E4">
        <w:rPr>
          <w:kern w:val="1"/>
        </w:rPr>
        <w:t xml:space="preserve">knowledge acquisition. The written </w:t>
      </w:r>
      <w:r w:rsidR="002A3057" w:rsidRPr="006D29E4">
        <w:rPr>
          <w:kern w:val="1"/>
        </w:rPr>
        <w:t xml:space="preserve">parliamentary </w:t>
      </w:r>
      <w:r w:rsidR="00AA1B8B" w:rsidRPr="006D29E4">
        <w:rPr>
          <w:kern w:val="1"/>
        </w:rPr>
        <w:t>question</w:t>
      </w:r>
      <w:r w:rsidR="002A3057" w:rsidRPr="006D29E4">
        <w:rPr>
          <w:kern w:val="1"/>
        </w:rPr>
        <w:t>s</w:t>
      </w:r>
      <w:r w:rsidR="00AA1B8B" w:rsidRPr="006D29E4">
        <w:rPr>
          <w:kern w:val="1"/>
        </w:rPr>
        <w:t xml:space="preserve"> asked to the Grand National Assembly of Turkey </w:t>
      </w:r>
      <w:r w:rsidR="002A3057" w:rsidRPr="006D29E4">
        <w:rPr>
          <w:kern w:val="1"/>
        </w:rPr>
        <w:t xml:space="preserve">were </w:t>
      </w:r>
      <w:r w:rsidR="00AA1B8B" w:rsidRPr="006D29E4">
        <w:rPr>
          <w:kern w:val="1"/>
        </w:rPr>
        <w:t>scanned.</w:t>
      </w:r>
    </w:p>
    <w:p w:rsidR="00AD1D5E" w:rsidRPr="006D29E4" w:rsidRDefault="00AA1B8B" w:rsidP="000950B8">
      <w:pPr>
        <w:spacing w:after="240"/>
        <w:jc w:val="both"/>
        <w:rPr>
          <w:kern w:val="1"/>
        </w:rPr>
      </w:pPr>
      <w:r w:rsidRPr="006D29E4">
        <w:rPr>
          <w:kern w:val="1"/>
        </w:rPr>
        <w:t>All the data collect</w:t>
      </w:r>
      <w:r w:rsidR="00983F8C" w:rsidRPr="006D29E4">
        <w:rPr>
          <w:kern w:val="1"/>
        </w:rPr>
        <w:t>ed were</w:t>
      </w:r>
      <w:r w:rsidRPr="006D29E4">
        <w:rPr>
          <w:kern w:val="1"/>
        </w:rPr>
        <w:t xml:space="preserve"> </w:t>
      </w:r>
      <w:r w:rsidR="00983F8C" w:rsidRPr="006D29E4">
        <w:rPr>
          <w:kern w:val="1"/>
        </w:rPr>
        <w:t xml:space="preserve">compared </w:t>
      </w:r>
      <w:r w:rsidR="002A3057" w:rsidRPr="006D29E4">
        <w:rPr>
          <w:kern w:val="1"/>
        </w:rPr>
        <w:t>with</w:t>
      </w:r>
      <w:r w:rsidRPr="006D29E4">
        <w:rPr>
          <w:kern w:val="1"/>
        </w:rPr>
        <w:t xml:space="preserve"> the media news on the Syrian asylum seekers living outside of the camps, </w:t>
      </w:r>
      <w:r w:rsidR="002A3057" w:rsidRPr="006D29E4">
        <w:rPr>
          <w:kern w:val="1"/>
        </w:rPr>
        <w:t xml:space="preserve">reports by </w:t>
      </w:r>
      <w:r w:rsidRPr="006D29E4">
        <w:rPr>
          <w:kern w:val="1"/>
        </w:rPr>
        <w:t>different NGOs, UNHCR data, and official data declared by Turkey</w:t>
      </w:r>
      <w:r w:rsidR="002A3057" w:rsidRPr="006D29E4">
        <w:rPr>
          <w:kern w:val="1"/>
        </w:rPr>
        <w:t>,</w:t>
      </w:r>
      <w:r w:rsidRPr="006D29E4">
        <w:rPr>
          <w:kern w:val="1"/>
        </w:rPr>
        <w:t xml:space="preserve"> </w:t>
      </w:r>
      <w:r w:rsidR="00983F8C" w:rsidRPr="006D29E4">
        <w:rPr>
          <w:kern w:val="1"/>
        </w:rPr>
        <w:t xml:space="preserve">and they were interpreted through reviewing the relevant national and international agreements.  </w:t>
      </w:r>
    </w:p>
    <w:p w:rsidR="00983F8C" w:rsidRPr="006D29E4" w:rsidRDefault="00983F8C" w:rsidP="000950B8">
      <w:pPr>
        <w:spacing w:after="240"/>
        <w:jc w:val="both"/>
        <w:rPr>
          <w:kern w:val="1"/>
        </w:rPr>
      </w:pPr>
      <w:r w:rsidRPr="006D29E4">
        <w:rPr>
          <w:kern w:val="1"/>
        </w:rPr>
        <w:t xml:space="preserve">The last part of the report, </w:t>
      </w:r>
      <w:r w:rsidR="005F347E" w:rsidRPr="006D29E4">
        <w:rPr>
          <w:kern w:val="1"/>
        </w:rPr>
        <w:t>s</w:t>
      </w:r>
      <w:r w:rsidRPr="006D29E4">
        <w:rPr>
          <w:kern w:val="1"/>
        </w:rPr>
        <w:t>uggestions, has been constituted</w:t>
      </w:r>
      <w:r w:rsidR="005F347E" w:rsidRPr="006D29E4">
        <w:rPr>
          <w:kern w:val="1"/>
        </w:rPr>
        <w:t xml:space="preserve"> with</w:t>
      </w:r>
      <w:r w:rsidR="006D29E4" w:rsidRPr="006D29E4">
        <w:rPr>
          <w:kern w:val="1"/>
        </w:rPr>
        <w:t xml:space="preserve"> </w:t>
      </w:r>
      <w:r w:rsidR="005F347E" w:rsidRPr="006D29E4">
        <w:rPr>
          <w:kern w:val="1"/>
        </w:rPr>
        <w:t>the</w:t>
      </w:r>
      <w:r w:rsidRPr="006D29E4">
        <w:rPr>
          <w:kern w:val="1"/>
        </w:rPr>
        <w:t xml:space="preserve"> contribution of the representative</w:t>
      </w:r>
      <w:r w:rsidR="005F347E" w:rsidRPr="006D29E4">
        <w:rPr>
          <w:kern w:val="1"/>
        </w:rPr>
        <w:t>s</w:t>
      </w:r>
      <w:r w:rsidRPr="006D29E4">
        <w:rPr>
          <w:kern w:val="1"/>
        </w:rPr>
        <w:t xml:space="preserve"> of </w:t>
      </w:r>
      <w:r w:rsidR="00A70A85" w:rsidRPr="006D29E4">
        <w:rPr>
          <w:kern w:val="1"/>
        </w:rPr>
        <w:t>Non-governmental</w:t>
      </w:r>
      <w:r w:rsidRPr="006D29E4">
        <w:rPr>
          <w:kern w:val="1"/>
        </w:rPr>
        <w:t xml:space="preserve"> </w:t>
      </w:r>
      <w:proofErr w:type="spellStart"/>
      <w:r w:rsidRPr="006D29E4">
        <w:rPr>
          <w:kern w:val="1"/>
        </w:rPr>
        <w:t>Organisations</w:t>
      </w:r>
      <w:proofErr w:type="spellEnd"/>
      <w:r w:rsidRPr="006D29E4">
        <w:rPr>
          <w:kern w:val="1"/>
        </w:rPr>
        <w:t xml:space="preserve"> (</w:t>
      </w:r>
      <w:r w:rsidR="00A70A85" w:rsidRPr="006D29E4">
        <w:rPr>
          <w:kern w:val="1"/>
        </w:rPr>
        <w:t>NGO</w:t>
      </w:r>
      <w:r w:rsidRPr="006D29E4">
        <w:rPr>
          <w:kern w:val="1"/>
        </w:rPr>
        <w:t xml:space="preserve">) and the academicians. </w:t>
      </w:r>
    </w:p>
    <w:p w:rsidR="005F347E" w:rsidRPr="006D29E4" w:rsidRDefault="00983F8C" w:rsidP="000950B8">
      <w:pPr>
        <w:spacing w:after="240"/>
        <w:jc w:val="both"/>
        <w:rPr>
          <w:kern w:val="1"/>
        </w:rPr>
      </w:pPr>
      <w:proofErr w:type="spellStart"/>
      <w:r w:rsidRPr="006D29E4">
        <w:rPr>
          <w:kern w:val="1"/>
        </w:rPr>
        <w:t>G</w:t>
      </w:r>
      <w:r w:rsidR="005F347E" w:rsidRPr="006D29E4">
        <w:rPr>
          <w:kern w:val="1"/>
        </w:rPr>
        <w:t>oc</w:t>
      </w:r>
      <w:proofErr w:type="spellEnd"/>
      <w:r w:rsidRPr="006D29E4">
        <w:rPr>
          <w:kern w:val="1"/>
        </w:rPr>
        <w:t>-Der</w:t>
      </w:r>
      <w:r w:rsidR="00696BF1" w:rsidRPr="006D29E4">
        <w:rPr>
          <w:rStyle w:val="DipnotBavurusu"/>
          <w:kern w:val="1"/>
          <w:lang w:val="tr-TR"/>
        </w:rPr>
        <w:footnoteReference w:id="4"/>
      </w:r>
      <w:r w:rsidRPr="006D29E4">
        <w:rPr>
          <w:kern w:val="1"/>
        </w:rPr>
        <w:t xml:space="preserve"> and Equal Rights Watch (ESHID)</w:t>
      </w:r>
      <w:r w:rsidR="00696BF1" w:rsidRPr="006D29E4">
        <w:rPr>
          <w:kern w:val="1"/>
          <w:vertAlign w:val="superscript"/>
          <w:lang w:val="tr-TR"/>
        </w:rPr>
        <w:footnoteReference w:id="5"/>
      </w:r>
      <w:r w:rsidR="00F04375" w:rsidRPr="006D29E4">
        <w:rPr>
          <w:kern w:val="1"/>
        </w:rPr>
        <w:t xml:space="preserve">, who prepared this report, </w:t>
      </w:r>
      <w:r w:rsidR="005F347E" w:rsidRPr="006D29E4">
        <w:rPr>
          <w:kern w:val="1"/>
        </w:rPr>
        <w:t>are independent</w:t>
      </w:r>
      <w:r w:rsidR="00A70A85" w:rsidRPr="006D29E4">
        <w:rPr>
          <w:kern w:val="1"/>
        </w:rPr>
        <w:t xml:space="preserve"> active</w:t>
      </w:r>
      <w:r w:rsidR="005F347E" w:rsidRPr="006D29E4">
        <w:rPr>
          <w:kern w:val="1"/>
        </w:rPr>
        <w:t xml:space="preserve"> NGOs that </w:t>
      </w:r>
      <w:r w:rsidR="00AA234D" w:rsidRPr="006D29E4">
        <w:rPr>
          <w:kern w:val="1"/>
        </w:rPr>
        <w:t xml:space="preserve">work in collaboration </w:t>
      </w:r>
      <w:r w:rsidR="00A70A85" w:rsidRPr="006D29E4">
        <w:rPr>
          <w:kern w:val="1"/>
        </w:rPr>
        <w:t xml:space="preserve">with </w:t>
      </w:r>
      <w:r w:rsidR="00AA234D" w:rsidRPr="006D29E4">
        <w:rPr>
          <w:kern w:val="1"/>
        </w:rPr>
        <w:t xml:space="preserve">the Racial and Ethnic Discrimination </w:t>
      </w:r>
      <w:r w:rsidR="00F04375" w:rsidRPr="006D29E4">
        <w:rPr>
          <w:kern w:val="1"/>
        </w:rPr>
        <w:t>within the “</w:t>
      </w:r>
      <w:r w:rsidR="00AA234D" w:rsidRPr="006D29E4">
        <w:rPr>
          <w:kern w:val="1"/>
        </w:rPr>
        <w:t>Platform for Monitoring Discrimination</w:t>
      </w:r>
      <w:r w:rsidR="00F04375" w:rsidRPr="006D29E4">
        <w:rPr>
          <w:kern w:val="1"/>
        </w:rPr>
        <w:t>”</w:t>
      </w:r>
      <w:r w:rsidR="00AA234D" w:rsidRPr="006D29E4">
        <w:rPr>
          <w:kern w:val="1"/>
        </w:rPr>
        <w:t xml:space="preserve">. </w:t>
      </w:r>
    </w:p>
    <w:bookmarkEnd w:id="0"/>
    <w:bookmarkEnd w:id="1"/>
    <w:bookmarkEnd w:id="2"/>
    <w:p w:rsidR="00FB62C3" w:rsidRPr="006D29E4" w:rsidRDefault="008935E4" w:rsidP="00FB62C3">
      <w:pPr>
        <w:pStyle w:val="Balk3"/>
        <w:spacing w:before="0" w:after="240"/>
        <w:jc w:val="both"/>
        <w:rPr>
          <w:i/>
        </w:rPr>
      </w:pPr>
      <w:r w:rsidRPr="006D29E4">
        <w:rPr>
          <w:i/>
        </w:rPr>
        <w:lastRenderedPageBreak/>
        <w:t>Evaluations</w:t>
      </w:r>
    </w:p>
    <w:p w:rsidR="00FB62C3" w:rsidRPr="006D29E4" w:rsidRDefault="00FB62C3" w:rsidP="00FB62C3">
      <w:pPr>
        <w:spacing w:after="240"/>
        <w:jc w:val="both"/>
      </w:pPr>
      <w:r w:rsidRPr="006D29E4">
        <w:t xml:space="preserve">The </w:t>
      </w:r>
      <w:r w:rsidR="00A70A85" w:rsidRPr="006D29E4">
        <w:t>e</w:t>
      </w:r>
      <w:r w:rsidRPr="006D29E4">
        <w:t>valuations made after interview</w:t>
      </w:r>
      <w:r w:rsidR="00A70A85" w:rsidRPr="006D29E4">
        <w:t>s</w:t>
      </w:r>
      <w:r w:rsidR="006D29E4" w:rsidRPr="006D29E4">
        <w:t xml:space="preserve"> </w:t>
      </w:r>
      <w:r w:rsidRPr="006D29E4">
        <w:t xml:space="preserve">with the Syrian asylum seekers in </w:t>
      </w:r>
      <w:r w:rsidR="00947DF8" w:rsidRPr="006D29E4">
        <w:t>Istanbul</w:t>
      </w:r>
      <w:r w:rsidRPr="006D29E4">
        <w:t xml:space="preserve"> </w:t>
      </w:r>
      <w:r w:rsidR="00A70A85" w:rsidRPr="006D29E4">
        <w:t xml:space="preserve">are </w:t>
      </w:r>
      <w:r w:rsidRPr="006D29E4">
        <w:t>as following:</w:t>
      </w:r>
    </w:p>
    <w:p w:rsidR="00FB62C3" w:rsidRPr="006D29E4" w:rsidRDefault="00FB62C3" w:rsidP="00FB62C3">
      <w:pPr>
        <w:spacing w:after="240"/>
        <w:jc w:val="both"/>
      </w:pPr>
      <w:r w:rsidRPr="006D29E4">
        <w:t xml:space="preserve">All the interviewees are composed of Syria’s Kurds. Their date of arrival varies between one and half a year and 3 weeks. However, most of them came within 2 or 6 months and none of them </w:t>
      </w:r>
      <w:r w:rsidR="00A70A85" w:rsidRPr="006D29E4">
        <w:t>speaks</w:t>
      </w:r>
      <w:r w:rsidRPr="006D29E4">
        <w:t xml:space="preserve"> Turkish. </w:t>
      </w:r>
    </w:p>
    <w:p w:rsidR="00FB62C3" w:rsidRPr="006D29E4" w:rsidRDefault="00A70A85" w:rsidP="00FB62C3">
      <w:pPr>
        <w:spacing w:after="240"/>
        <w:jc w:val="both"/>
      </w:pPr>
      <w:r w:rsidRPr="006D29E4">
        <w:t xml:space="preserve">While </w:t>
      </w:r>
      <w:r w:rsidR="00D54FAB" w:rsidRPr="006D29E4">
        <w:t xml:space="preserve">crossing the </w:t>
      </w:r>
      <w:r w:rsidR="000C1DEC" w:rsidRPr="006D29E4">
        <w:t xml:space="preserve">borders, no information </w:t>
      </w:r>
      <w:r w:rsidRPr="006D29E4">
        <w:t>or</w:t>
      </w:r>
      <w:r w:rsidR="000C1DEC" w:rsidRPr="006D29E4">
        <w:t xml:space="preserve"> guidance service has been provided to the asylum seekers. Some of the interviewees emphasized that even their identity cards and </w:t>
      </w:r>
      <w:r w:rsidR="006273B2" w:rsidRPr="006D29E4">
        <w:t>passports</w:t>
      </w:r>
      <w:r w:rsidR="000C1DEC" w:rsidRPr="006D29E4">
        <w:t xml:space="preserve"> had not been checked or asked by authorities. </w:t>
      </w:r>
    </w:p>
    <w:p w:rsidR="008935E4" w:rsidRPr="006D29E4" w:rsidRDefault="000C1DEC" w:rsidP="008935E4">
      <w:pPr>
        <w:spacing w:after="240"/>
        <w:jc w:val="both"/>
      </w:pPr>
      <w:r w:rsidRPr="006D29E4">
        <w:t>Three of the interviewees expressed that they had been in the refugee camps in Turkey for a while and one interviewee states that he has been in the refugee camp in Iraq</w:t>
      </w:r>
      <w:r w:rsidR="008935E4" w:rsidRPr="006D29E4">
        <w:t xml:space="preserve"> for a while</w:t>
      </w:r>
      <w:r w:rsidRPr="006D29E4">
        <w:t>.</w:t>
      </w:r>
    </w:p>
    <w:p w:rsidR="00BC7193" w:rsidRPr="006D29E4" w:rsidRDefault="008935E4" w:rsidP="008935E4">
      <w:pPr>
        <w:spacing w:after="240"/>
        <w:jc w:val="both"/>
      </w:pPr>
      <w:r w:rsidRPr="006D29E4">
        <w:t xml:space="preserve">According to </w:t>
      </w:r>
      <w:r w:rsidR="001916CC" w:rsidRPr="006D29E4">
        <w:t xml:space="preserve">all </w:t>
      </w:r>
      <w:r w:rsidRPr="006D29E4">
        <w:t xml:space="preserve">the interviewee’s emphasis </w:t>
      </w:r>
      <w:r w:rsidR="001916CC" w:rsidRPr="006D29E4">
        <w:t xml:space="preserve">who spoke </w:t>
      </w:r>
      <w:r w:rsidRPr="006D29E4">
        <w:t xml:space="preserve">in the name of their families, none of them wants to stay in the refugee camps and they propose different reasons for this stance. </w:t>
      </w:r>
      <w:r w:rsidR="00BC7193" w:rsidRPr="006D29E4">
        <w:t>Some of the reasons are the physical conditions of the camps and the political assessments on them. Moreover, one family states that th</w:t>
      </w:r>
      <w:r w:rsidR="006273B2" w:rsidRPr="006D29E4">
        <w:t>e authorities say</w:t>
      </w:r>
      <w:r w:rsidR="00BC7193" w:rsidRPr="006D29E4">
        <w:t xml:space="preserve"> </w:t>
      </w:r>
      <w:r w:rsidR="001916CC" w:rsidRPr="006D29E4">
        <w:t xml:space="preserve">there is </w:t>
      </w:r>
      <w:r w:rsidR="00BC7193" w:rsidRPr="006D29E4">
        <w:t xml:space="preserve">no </w:t>
      </w:r>
      <w:r w:rsidR="001916CC" w:rsidRPr="006D29E4">
        <w:t>sp</w:t>
      </w:r>
      <w:r w:rsidR="00BC7193" w:rsidRPr="006D29E4">
        <w:t xml:space="preserve">ace </w:t>
      </w:r>
      <w:r w:rsidR="001916CC" w:rsidRPr="006D29E4">
        <w:t xml:space="preserve">left </w:t>
      </w:r>
      <w:r w:rsidR="00BC7193" w:rsidRPr="006D29E4">
        <w:t xml:space="preserve">in the camps.  </w:t>
      </w:r>
    </w:p>
    <w:p w:rsidR="008819F9" w:rsidRPr="006D29E4" w:rsidRDefault="00BC7193" w:rsidP="00FB62C3">
      <w:pPr>
        <w:spacing w:after="240"/>
        <w:jc w:val="both"/>
      </w:pPr>
      <w:r w:rsidRPr="006D29E4">
        <w:t>In terms of accommodation and housing, the living conditions</w:t>
      </w:r>
      <w:r w:rsidR="008819F9" w:rsidRPr="006D29E4">
        <w:t xml:space="preserve"> of all the families are physically very poor and the places are not hygienic. Most of them share one room with many people. They stay in cramped conditions. The rooms or the shanty</w:t>
      </w:r>
      <w:r w:rsidR="006273B2" w:rsidRPr="006D29E4">
        <w:t>-</w:t>
      </w:r>
      <w:r w:rsidR="008819F9" w:rsidRPr="006D29E4">
        <w:t xml:space="preserve">houses where they stay are damp and deprived of any air conditioning, </w:t>
      </w:r>
      <w:r w:rsidR="001916CC" w:rsidRPr="006D29E4">
        <w:t>il</w:t>
      </w:r>
      <w:r w:rsidR="008819F9" w:rsidRPr="006D29E4">
        <w:t>lumination and heating opportunities.</w:t>
      </w:r>
      <w:r w:rsidR="006273B2" w:rsidRPr="006D29E4">
        <w:t xml:space="preserve"> Despite these poor conditions, they have to pay high rents </w:t>
      </w:r>
      <w:r w:rsidR="001916CC" w:rsidRPr="006D29E4">
        <w:t>for</w:t>
      </w:r>
      <w:r w:rsidR="006273B2" w:rsidRPr="006D29E4">
        <w:t xml:space="preserve"> th</w:t>
      </w:r>
      <w:r w:rsidR="001916CC" w:rsidRPr="006D29E4">
        <w:t>e</w:t>
      </w:r>
      <w:r w:rsidR="006273B2" w:rsidRPr="006D29E4">
        <w:t>se places.</w:t>
      </w:r>
    </w:p>
    <w:p w:rsidR="00030697" w:rsidRPr="006D29E4" w:rsidRDefault="006273B2" w:rsidP="006273B2">
      <w:pPr>
        <w:spacing w:after="240"/>
        <w:jc w:val="both"/>
      </w:pPr>
      <w:r w:rsidRPr="006D29E4">
        <w:t>Because of the poor living conditions, malnutrition and constraints in accessing the healthcare, the asylum seekers</w:t>
      </w:r>
      <w:r w:rsidR="001916CC" w:rsidRPr="006D29E4">
        <w:t>,</w:t>
      </w:r>
      <w:r w:rsidRPr="006D29E4">
        <w:t xml:space="preserve"> especially the children</w:t>
      </w:r>
      <w:r w:rsidR="001916CC" w:rsidRPr="006D29E4">
        <w:t>,</w:t>
      </w:r>
      <w:r w:rsidRPr="006D29E4">
        <w:t xml:space="preserve"> often have health problems. The living conditions in terms of </w:t>
      </w:r>
      <w:r w:rsidR="00030697" w:rsidRPr="006D29E4">
        <w:t xml:space="preserve">accommodation are open to </w:t>
      </w:r>
      <w:r w:rsidR="001916CC" w:rsidRPr="006D29E4">
        <w:t xml:space="preserve">the </w:t>
      </w:r>
      <w:r w:rsidR="00030697" w:rsidRPr="006D29E4">
        <w:t xml:space="preserve">spread of epidemic diseases. </w:t>
      </w:r>
    </w:p>
    <w:p w:rsidR="00030697" w:rsidRPr="006D29E4" w:rsidRDefault="00030697" w:rsidP="006273B2">
      <w:pPr>
        <w:spacing w:after="240"/>
        <w:jc w:val="both"/>
      </w:pPr>
      <w:r w:rsidRPr="006D29E4">
        <w:t xml:space="preserve">The asylum seekers try to benefit from the health services </w:t>
      </w:r>
      <w:r w:rsidR="001916CC" w:rsidRPr="006D29E4">
        <w:t>by</w:t>
      </w:r>
      <w:r w:rsidRPr="006D29E4">
        <w:t xml:space="preserve"> their own means. Among the interviewees</w:t>
      </w:r>
      <w:r w:rsidR="001916CC" w:rsidRPr="006D29E4">
        <w:t>,</w:t>
      </w:r>
      <w:r w:rsidRPr="006D29E4">
        <w:t xml:space="preserve"> 7 adults and 2 children struggle with the diseases</w:t>
      </w:r>
      <w:r w:rsidR="001916CC" w:rsidRPr="006D29E4">
        <w:t xml:space="preserve"> which</w:t>
      </w:r>
      <w:r w:rsidRPr="006D29E4">
        <w:t xml:space="preserve"> need constant care. Most of the children have health pr</w:t>
      </w:r>
      <w:r w:rsidR="00CA3BE9" w:rsidRPr="006D29E4">
        <w:t xml:space="preserve">oblems, which has to be </w:t>
      </w:r>
      <w:r w:rsidR="001916CC" w:rsidRPr="006D29E4">
        <w:t xml:space="preserve">taken </w:t>
      </w:r>
      <w:r w:rsidR="00CA3BE9" w:rsidRPr="006D29E4">
        <w:t>care</w:t>
      </w:r>
      <w:r w:rsidR="001916CC" w:rsidRPr="006D29E4">
        <w:t xml:space="preserve"> of</w:t>
      </w:r>
      <w:r w:rsidR="00CA3BE9" w:rsidRPr="006D29E4">
        <w:t xml:space="preserve">. </w:t>
      </w:r>
      <w:r w:rsidRPr="006D29E4">
        <w:t xml:space="preserve"> </w:t>
      </w:r>
    </w:p>
    <w:p w:rsidR="00664A7A" w:rsidRPr="006D29E4" w:rsidRDefault="00CA3BE9" w:rsidP="006273B2">
      <w:pPr>
        <w:spacing w:after="240"/>
        <w:jc w:val="both"/>
      </w:pPr>
      <w:r w:rsidRPr="006D29E4">
        <w:t xml:space="preserve">The </w:t>
      </w:r>
      <w:r w:rsidR="00030697" w:rsidRPr="006D29E4">
        <w:t xml:space="preserve">children are deprived of any education services and psycho-social support services </w:t>
      </w:r>
      <w:r w:rsidRPr="006D29E4">
        <w:t>for rehabilitation</w:t>
      </w:r>
      <w:r w:rsidR="00030697" w:rsidRPr="006D29E4">
        <w:t xml:space="preserve"> of the </w:t>
      </w:r>
      <w:r w:rsidR="00664A7A" w:rsidRPr="006D29E4">
        <w:t xml:space="preserve">trauma they have experienced. </w:t>
      </w:r>
    </w:p>
    <w:p w:rsidR="00664A7A" w:rsidRPr="006D29E4" w:rsidRDefault="00664A7A" w:rsidP="006273B2">
      <w:pPr>
        <w:spacing w:after="240"/>
        <w:jc w:val="both"/>
      </w:pPr>
      <w:r w:rsidRPr="006D29E4">
        <w:t>The asylum seekers</w:t>
      </w:r>
      <w:r w:rsidR="001916CC" w:rsidRPr="006D29E4">
        <w:t>,</w:t>
      </w:r>
      <w:r w:rsidRPr="006D29E4">
        <w:t xml:space="preserve"> especially the children</w:t>
      </w:r>
      <w:r w:rsidR="001916CC" w:rsidRPr="006D29E4">
        <w:t>,</w:t>
      </w:r>
      <w:r w:rsidRPr="006D29E4">
        <w:t xml:space="preserve"> cannot eat properly and they have malnutrition. </w:t>
      </w:r>
    </w:p>
    <w:p w:rsidR="004638FD" w:rsidRPr="006D29E4" w:rsidRDefault="001916CC" w:rsidP="004638FD">
      <w:pPr>
        <w:spacing w:after="240"/>
        <w:jc w:val="both"/>
      </w:pPr>
      <w:r w:rsidRPr="006D29E4">
        <w:t>C</w:t>
      </w:r>
      <w:r w:rsidR="00CA3BE9" w:rsidRPr="006D29E4">
        <w:t xml:space="preserve">hildren </w:t>
      </w:r>
      <w:r w:rsidRPr="006D29E4">
        <w:t>(</w:t>
      </w:r>
      <w:r w:rsidR="00CA3BE9" w:rsidRPr="006D29E4">
        <w:t>about 20-25 children</w:t>
      </w:r>
      <w:r w:rsidRPr="006D29E4">
        <w:t>)</w:t>
      </w:r>
      <w:r w:rsidR="00CA3BE9" w:rsidRPr="006D29E4">
        <w:t xml:space="preserve"> ask for alms in the street in order to be able to pay the high rents for the</w:t>
      </w:r>
      <w:r w:rsidRPr="006D29E4">
        <w:t>ir</w:t>
      </w:r>
      <w:r w:rsidR="00CA3BE9" w:rsidRPr="006D29E4">
        <w:t xml:space="preserve"> accommodation. Th</w:t>
      </w:r>
      <w:r w:rsidRPr="006D29E4">
        <w:t>e</w:t>
      </w:r>
      <w:r w:rsidR="00CA3BE9" w:rsidRPr="006D29E4">
        <w:t xml:space="preserve">se children are unprotected </w:t>
      </w:r>
      <w:r w:rsidRPr="006D29E4">
        <w:t>against</w:t>
      </w:r>
      <w:r w:rsidR="00CA3BE9" w:rsidRPr="006D29E4">
        <w:t xml:space="preserve"> the risk of </w:t>
      </w:r>
      <w:proofErr w:type="spellStart"/>
      <w:r w:rsidR="004638FD" w:rsidRPr="006D29E4">
        <w:t>abusement</w:t>
      </w:r>
      <w:proofErr w:type="spellEnd"/>
      <w:r w:rsidR="004638FD" w:rsidRPr="006D29E4">
        <w:t>.</w:t>
      </w:r>
    </w:p>
    <w:p w:rsidR="004638FD" w:rsidRPr="006D29E4" w:rsidRDefault="004638FD" w:rsidP="004638FD">
      <w:pPr>
        <w:spacing w:after="240"/>
        <w:jc w:val="both"/>
      </w:pPr>
      <w:r w:rsidRPr="006D29E4">
        <w:t>The asylum seekers have to work in the informal sectors</w:t>
      </w:r>
      <w:r w:rsidR="00DC0CBC" w:rsidRPr="006D29E4">
        <w:t xml:space="preserve"> and casual works</w:t>
      </w:r>
      <w:r w:rsidRPr="006D29E4">
        <w:t xml:space="preserve"> </w:t>
      </w:r>
      <w:r w:rsidR="00566EB0" w:rsidRPr="006D29E4">
        <w:t xml:space="preserve">with </w:t>
      </w:r>
      <w:r w:rsidR="001916CC" w:rsidRPr="006D29E4">
        <w:t>very</w:t>
      </w:r>
      <w:r w:rsidR="006D29E4" w:rsidRPr="006D29E4">
        <w:t xml:space="preserve"> </w:t>
      </w:r>
      <w:r w:rsidR="00566EB0" w:rsidRPr="006D29E4">
        <w:t xml:space="preserve">low wages </w:t>
      </w:r>
      <w:r w:rsidRPr="006D29E4">
        <w:t xml:space="preserve">and are bound with </w:t>
      </w:r>
      <w:r w:rsidR="00566EB0" w:rsidRPr="006D29E4">
        <w:t>daily earnings; however, in some cases, they could not receive their wage</w:t>
      </w:r>
      <w:r w:rsidR="001916CC" w:rsidRPr="006D29E4">
        <w:t>s</w:t>
      </w:r>
      <w:r w:rsidR="00566EB0" w:rsidRPr="006D29E4">
        <w:t xml:space="preserve"> and they do not know where to </w:t>
      </w:r>
      <w:r w:rsidR="001916CC" w:rsidRPr="006D29E4">
        <w:t>consult</w:t>
      </w:r>
      <w:r w:rsidR="00566EB0" w:rsidRPr="006D29E4">
        <w:t>. Those who are working in the informal sector are subject to serious labor exploitation.</w:t>
      </w:r>
    </w:p>
    <w:p w:rsidR="00CA3BE9" w:rsidRPr="006D29E4" w:rsidRDefault="00566EB0" w:rsidP="006273B2">
      <w:pPr>
        <w:spacing w:after="240"/>
        <w:jc w:val="both"/>
      </w:pPr>
      <w:r w:rsidRPr="006D29E4">
        <w:lastRenderedPageBreak/>
        <w:t>In the refugee camp, health, education, accommodation</w:t>
      </w:r>
      <w:r w:rsidR="001916CC" w:rsidRPr="006D29E4">
        <w:t>,</w:t>
      </w:r>
      <w:r w:rsidRPr="006D29E4">
        <w:t xml:space="preserve"> and food services are provided to the asylum seekers, who are called as “guests Syrian”; however, those who are outside of the camp cannot benefit from th</w:t>
      </w:r>
      <w:r w:rsidR="001916CC" w:rsidRPr="006D29E4">
        <w:t>e</w:t>
      </w:r>
      <w:r w:rsidR="00AD5EE8" w:rsidRPr="006D29E4">
        <w:t>s</w:t>
      </w:r>
      <w:r w:rsidRPr="006D29E4">
        <w:t xml:space="preserve">e facilities. This situation leads to discrimination within the Syrian asylum seekers who came </w:t>
      </w:r>
      <w:r w:rsidR="006E70BE" w:rsidRPr="006D29E4">
        <w:t>due to</w:t>
      </w:r>
      <w:r w:rsidRPr="006D29E4">
        <w:t xml:space="preserve"> the same reasons.  </w:t>
      </w:r>
    </w:p>
    <w:p w:rsidR="00566EB0" w:rsidRPr="006D29E4" w:rsidRDefault="00696BF1" w:rsidP="00566EB0">
      <w:pPr>
        <w:pStyle w:val="Balk3"/>
        <w:spacing w:before="0" w:after="240"/>
        <w:jc w:val="both"/>
        <w:rPr>
          <w:i/>
        </w:rPr>
      </w:pPr>
      <w:r w:rsidRPr="006D29E4">
        <w:rPr>
          <w:i/>
        </w:rPr>
        <w:t>Suggestions</w:t>
      </w:r>
    </w:p>
    <w:p w:rsidR="00EB21A4" w:rsidRPr="006D29E4" w:rsidRDefault="00EB21A4" w:rsidP="00566EB0">
      <w:pPr>
        <w:spacing w:after="240"/>
        <w:jc w:val="both"/>
      </w:pPr>
      <w:r w:rsidRPr="006D29E4">
        <w:t xml:space="preserve">The recent developments in Syria depict that the flow </w:t>
      </w:r>
      <w:r w:rsidR="00617D7E" w:rsidRPr="006D29E4">
        <w:t>of asylum seekers to Turkey will proceed increasingly. This means that the number of asylum seekers out of the refugee camps will increase. Therefore, Turkey has to urgently develop humanitarian aid mechanisms.</w:t>
      </w:r>
    </w:p>
    <w:p w:rsidR="00617D7E" w:rsidRPr="006D29E4" w:rsidRDefault="006E70BE" w:rsidP="00566EB0">
      <w:pPr>
        <w:spacing w:after="240"/>
        <w:jc w:val="both"/>
      </w:pPr>
      <w:r w:rsidRPr="006D29E4">
        <w:t>R</w:t>
      </w:r>
      <w:r w:rsidR="00617D7E" w:rsidRPr="006D29E4">
        <w:t>egistration desks should be se</w:t>
      </w:r>
      <w:r w:rsidR="00AD5EE8" w:rsidRPr="006D29E4">
        <w:t>t up in the cities populated by</w:t>
      </w:r>
      <w:r w:rsidR="00617D7E" w:rsidRPr="006D29E4">
        <w:t xml:space="preserve"> asylum seekers who live out of the camps</w:t>
      </w:r>
      <w:r w:rsidR="006859EA" w:rsidRPr="006D29E4">
        <w:t xml:space="preserve"> under the scrutiny of the </w:t>
      </w:r>
      <w:r w:rsidR="00407CAB" w:rsidRPr="006D29E4">
        <w:t>governorship</w:t>
      </w:r>
      <w:r w:rsidR="00145F0E" w:rsidRPr="006D29E4">
        <w:t xml:space="preserve">. During registration, demographic information and basic needs should be determined. </w:t>
      </w:r>
      <w:r w:rsidR="00E73534" w:rsidRPr="006D29E4">
        <w:t xml:space="preserve">This policy </w:t>
      </w:r>
      <w:r w:rsidRPr="006D29E4">
        <w:t xml:space="preserve">which is </w:t>
      </w:r>
      <w:r w:rsidR="006859EA" w:rsidRPr="006D29E4">
        <w:t>currently</w:t>
      </w:r>
      <w:r w:rsidRPr="006D29E4">
        <w:t xml:space="preserve"> being</w:t>
      </w:r>
      <w:r w:rsidR="006859EA" w:rsidRPr="006D29E4">
        <w:t xml:space="preserve"> </w:t>
      </w:r>
      <w:r w:rsidR="00E73534" w:rsidRPr="006D29E4">
        <w:t xml:space="preserve">carried out in Gaziantep and </w:t>
      </w:r>
      <w:proofErr w:type="spellStart"/>
      <w:r w:rsidR="00E73534" w:rsidRPr="006D29E4">
        <w:t>Hatay</w:t>
      </w:r>
      <w:proofErr w:type="spellEnd"/>
      <w:r w:rsidR="00E73534" w:rsidRPr="006D29E4">
        <w:t xml:space="preserve"> should be considered for other cities</w:t>
      </w:r>
      <w:r w:rsidRPr="006D29E4">
        <w:t xml:space="preserve"> as well.</w:t>
      </w:r>
      <w:r w:rsidR="00E73534" w:rsidRPr="006D29E4">
        <w:t xml:space="preserve"> </w:t>
      </w:r>
    </w:p>
    <w:p w:rsidR="00566EB0" w:rsidRPr="006D29E4" w:rsidRDefault="006859EA" w:rsidP="006273B2">
      <w:pPr>
        <w:spacing w:after="240"/>
        <w:jc w:val="both"/>
      </w:pPr>
      <w:r w:rsidRPr="006D29E4">
        <w:t>Health</w:t>
      </w:r>
      <w:r w:rsidR="006E70BE" w:rsidRPr="006D29E4">
        <w:t xml:space="preserve"> an</w:t>
      </w:r>
      <w:r w:rsidR="006D29E4" w:rsidRPr="006D29E4">
        <w:t>d</w:t>
      </w:r>
      <w:r w:rsidRPr="006D29E4">
        <w:t xml:space="preserve"> education services should be provided to all</w:t>
      </w:r>
      <w:r w:rsidR="00E73534" w:rsidRPr="006D29E4">
        <w:t xml:space="preserve"> registered and attained </w:t>
      </w:r>
      <w:r w:rsidRPr="006D29E4">
        <w:t>asylum seekers</w:t>
      </w:r>
      <w:r w:rsidR="006E70BE" w:rsidRPr="006D29E4">
        <w:t>,</w:t>
      </w:r>
      <w:r w:rsidRPr="006D29E4">
        <w:t xml:space="preserve"> and they should be informed about their rights in terms of refugee law and how to benefit from social support. At this point, brochures in Arabic and Kurdish should be prepared and distributed by the local governor. </w:t>
      </w:r>
    </w:p>
    <w:p w:rsidR="006859EA" w:rsidRPr="006D29E4" w:rsidRDefault="006859EA" w:rsidP="006859EA">
      <w:pPr>
        <w:spacing w:after="240"/>
        <w:jc w:val="both"/>
      </w:pPr>
      <w:r w:rsidRPr="006D29E4">
        <w:t xml:space="preserve">The neighborhood </w:t>
      </w:r>
      <w:proofErr w:type="spellStart"/>
      <w:r w:rsidRPr="006D29E4">
        <w:t>mukhtar</w:t>
      </w:r>
      <w:proofErr w:type="spellEnd"/>
      <w:r w:rsidR="00564AE2">
        <w:t xml:space="preserve"> </w:t>
      </w:r>
      <w:r w:rsidR="006D29E4" w:rsidRPr="006D29E4">
        <w:t>(</w:t>
      </w:r>
      <w:r w:rsidR="006E70BE" w:rsidRPr="005F40C2">
        <w:rPr>
          <w:rFonts w:cs="Arial"/>
          <w:shd w:val="clear" w:color="auto" w:fill="FCFCFC"/>
        </w:rPr>
        <w:t>the elected head of a village or of a neighborhood within a town or city)</w:t>
      </w:r>
      <w:r w:rsidR="002C313A" w:rsidRPr="006D29E4">
        <w:t xml:space="preserve"> should be the first contact authority for the first registration. </w:t>
      </w:r>
    </w:p>
    <w:p w:rsidR="002C313A" w:rsidRPr="006D29E4" w:rsidRDefault="002C313A" w:rsidP="006859EA">
      <w:pPr>
        <w:spacing w:after="240"/>
        <w:jc w:val="both"/>
      </w:pPr>
      <w:r w:rsidRPr="006D29E4">
        <w:t>A coordination desk should be constituted through the participation of governorship, municipalities</w:t>
      </w:r>
      <w:r w:rsidR="006E70BE" w:rsidRPr="006D29E4">
        <w:t>,</w:t>
      </w:r>
      <w:r w:rsidRPr="006D29E4">
        <w:t xml:space="preserve"> and </w:t>
      </w:r>
      <w:proofErr w:type="spellStart"/>
      <w:r w:rsidRPr="006D29E4">
        <w:t>mukhtars</w:t>
      </w:r>
      <w:proofErr w:type="spellEnd"/>
      <w:r w:rsidRPr="006D29E4">
        <w:t xml:space="preserve"> in collaboration with the NGOs working in the field of women, children, social services</w:t>
      </w:r>
      <w:r w:rsidR="006E70BE" w:rsidRPr="006D29E4">
        <w:t>,</w:t>
      </w:r>
      <w:r w:rsidRPr="006D29E4">
        <w:t xml:space="preserve"> and humanitarian aids</w:t>
      </w:r>
      <w:r w:rsidR="006D29E4" w:rsidRPr="006D29E4">
        <w:t>;</w:t>
      </w:r>
      <w:r w:rsidRPr="006D29E4">
        <w:t xml:space="preserve"> and they should cooperate in order to solve the problems.</w:t>
      </w:r>
    </w:p>
    <w:p w:rsidR="002C313A" w:rsidRPr="006D29E4" w:rsidRDefault="006E70BE" w:rsidP="006859EA">
      <w:pPr>
        <w:spacing w:after="240"/>
        <w:jc w:val="both"/>
      </w:pPr>
      <w:r w:rsidRPr="006D29E4">
        <w:t>C</w:t>
      </w:r>
      <w:r w:rsidR="002C313A" w:rsidRPr="006D29E4">
        <w:t>oordination desk</w:t>
      </w:r>
      <w:r w:rsidR="00B97B8D" w:rsidRPr="006D29E4">
        <w:t>s</w:t>
      </w:r>
      <w:r w:rsidR="002C313A" w:rsidRPr="006D29E4">
        <w:t xml:space="preserve"> should recruit Kurdish and Arabic translators for their help in the health </w:t>
      </w:r>
      <w:r w:rsidR="00B97B8D" w:rsidRPr="006D29E4">
        <w:t>and public institutions, police station</w:t>
      </w:r>
      <w:r w:rsidRPr="006D29E4">
        <w:t>s,</w:t>
      </w:r>
      <w:r w:rsidR="00B97B8D" w:rsidRPr="006D29E4">
        <w:t xml:space="preserve"> and other institutions. </w:t>
      </w:r>
    </w:p>
    <w:p w:rsidR="00885CD0" w:rsidRPr="006D29E4" w:rsidRDefault="00885CD0" w:rsidP="006859EA">
      <w:pPr>
        <w:spacing w:after="240"/>
        <w:jc w:val="both"/>
      </w:pPr>
      <w:r w:rsidRPr="006D29E4">
        <w:t>In order to facilitate receiving health services for the registered asylum seekers, documents certified by the governor</w:t>
      </w:r>
      <w:r w:rsidR="00766CB6" w:rsidRPr="006D29E4">
        <w:t xml:space="preserve"> </w:t>
      </w:r>
      <w:r w:rsidRPr="006D29E4">
        <w:t xml:space="preserve">should be </w:t>
      </w:r>
      <w:r w:rsidR="00766CB6" w:rsidRPr="006D29E4">
        <w:t xml:space="preserve">prepared. </w:t>
      </w:r>
    </w:p>
    <w:p w:rsidR="00163BC8" w:rsidRPr="006D29E4" w:rsidRDefault="00163BC8" w:rsidP="006859EA">
      <w:pPr>
        <w:spacing w:after="240"/>
        <w:jc w:val="both"/>
      </w:pPr>
      <w:r w:rsidRPr="006D29E4">
        <w:t xml:space="preserve">The Ministry of Health should declare a notice about receiving health services without paying for registered </w:t>
      </w:r>
      <w:r w:rsidR="006E70BE" w:rsidRPr="006D29E4">
        <w:t>and</w:t>
      </w:r>
      <w:r w:rsidR="006D29E4" w:rsidRPr="006D29E4">
        <w:t xml:space="preserve"> </w:t>
      </w:r>
      <w:r w:rsidRPr="006D29E4">
        <w:t xml:space="preserve">unregistered asylum seekers. </w:t>
      </w:r>
    </w:p>
    <w:p w:rsidR="006314E6" w:rsidRPr="006D29E4" w:rsidRDefault="00FB1D13" w:rsidP="006859EA">
      <w:pPr>
        <w:spacing w:after="240"/>
        <w:jc w:val="both"/>
      </w:pPr>
      <w:r w:rsidRPr="006D29E4">
        <w:t>Ministry of Labor should formulate work permit for the Syrian asylum seekers who can work.</w:t>
      </w:r>
    </w:p>
    <w:p w:rsidR="00FB1D13" w:rsidRPr="006D29E4" w:rsidRDefault="00FB1D13" w:rsidP="006859EA">
      <w:pPr>
        <w:spacing w:after="240"/>
        <w:jc w:val="both"/>
      </w:pPr>
      <w:r w:rsidRPr="006D29E4">
        <w:t>The governors and the municipaliti</w:t>
      </w:r>
      <w:r w:rsidR="00C43C88" w:rsidRPr="006D29E4">
        <w:t>es should cooperate in order to</w:t>
      </w:r>
      <w:r w:rsidR="006D29E4" w:rsidRPr="006D29E4">
        <w:t xml:space="preserve"> keep</w:t>
      </w:r>
      <w:r w:rsidRPr="006D29E4">
        <w:t xml:space="preserve"> children from asking for alms and they should provide educational, social</w:t>
      </w:r>
      <w:r w:rsidR="006314E6" w:rsidRPr="006D29E4">
        <w:t>,</w:t>
      </w:r>
      <w:r w:rsidRPr="006D29E4">
        <w:t xml:space="preserve"> and psychological support</w:t>
      </w:r>
      <w:r w:rsidR="00C43C88" w:rsidRPr="006D29E4">
        <w:t xml:space="preserve"> for them.</w:t>
      </w:r>
    </w:p>
    <w:p w:rsidR="00C43C88" w:rsidRPr="006D29E4" w:rsidRDefault="006314E6" w:rsidP="002C313A">
      <w:pPr>
        <w:spacing w:after="240"/>
        <w:jc w:val="both"/>
      </w:pPr>
      <w:r w:rsidRPr="006D29E4">
        <w:t>Children,</w:t>
      </w:r>
      <w:r w:rsidR="00C43C88" w:rsidRPr="006D29E4">
        <w:t xml:space="preserve"> </w:t>
      </w:r>
      <w:r w:rsidRPr="006D29E4">
        <w:t xml:space="preserve">the disabled, and those with chronic diseases </w:t>
      </w:r>
      <w:r w:rsidR="00C43C88" w:rsidRPr="006D29E4">
        <w:t xml:space="preserve">need to </w:t>
      </w:r>
      <w:r w:rsidRPr="006D29E4">
        <w:t xml:space="preserve">be </w:t>
      </w:r>
      <w:r w:rsidR="00C43C88" w:rsidRPr="006D29E4">
        <w:t>support</w:t>
      </w:r>
      <w:r w:rsidRPr="006D29E4">
        <w:t>ed</w:t>
      </w:r>
      <w:r w:rsidR="00C43C88" w:rsidRPr="006D29E4">
        <w:t xml:space="preserve"> by providing assistance through institutions. </w:t>
      </w:r>
    </w:p>
    <w:p w:rsidR="006D29E4" w:rsidRPr="006D29E4" w:rsidRDefault="00C43C88" w:rsidP="002C313A">
      <w:pPr>
        <w:spacing w:after="240"/>
        <w:jc w:val="both"/>
      </w:pPr>
      <w:r w:rsidRPr="006D29E4">
        <w:lastRenderedPageBreak/>
        <w:t xml:space="preserve">Syrian asylum seekers, who want to apply for refuge in third countries, </w:t>
      </w:r>
      <w:r w:rsidR="00EE12EF" w:rsidRPr="006D29E4">
        <w:t xml:space="preserve">should have the opportunity to consult </w:t>
      </w:r>
      <w:r w:rsidRPr="006D29E4">
        <w:t>to UNHCR</w:t>
      </w:r>
      <w:r w:rsidR="00EE12EF" w:rsidRPr="006D29E4">
        <w:t xml:space="preserve"> in order to submit their application.</w:t>
      </w:r>
      <w:r w:rsidRPr="006D29E4">
        <w:t xml:space="preserve"> </w:t>
      </w:r>
    </w:p>
    <w:p w:rsidR="00C43C88" w:rsidRPr="006D29E4" w:rsidRDefault="00C43C88" w:rsidP="002C313A">
      <w:pPr>
        <w:spacing w:after="240"/>
        <w:jc w:val="both"/>
      </w:pPr>
      <w:r w:rsidRPr="006D29E4">
        <w:t xml:space="preserve">The guest houses of public institutions and municipalities should be open to sheltering Syrian asylum seekers. </w:t>
      </w:r>
    </w:p>
    <w:p w:rsidR="00C43C88" w:rsidRPr="006D29E4" w:rsidRDefault="00C43C88" w:rsidP="002C313A">
      <w:pPr>
        <w:spacing w:after="240"/>
        <w:jc w:val="both"/>
      </w:pPr>
      <w:r w:rsidRPr="006D29E4">
        <w:t xml:space="preserve">The social support funds should be used by the governors </w:t>
      </w:r>
      <w:r w:rsidR="006D29E4" w:rsidRPr="006D29E4">
        <w:t>for</w:t>
      </w:r>
      <w:r w:rsidR="007C66DA" w:rsidRPr="006D29E4">
        <w:t xml:space="preserve"> women, children, disabled people, and those with chronic diseases</w:t>
      </w:r>
      <w:r w:rsidR="00EE12EF" w:rsidRPr="006D29E4">
        <w:t>,</w:t>
      </w:r>
      <w:r w:rsidR="006D29E4" w:rsidRPr="006D29E4">
        <w:t xml:space="preserve"> and</w:t>
      </w:r>
      <w:r w:rsidR="007C66DA" w:rsidRPr="006D29E4">
        <w:t xml:space="preserve"> priority should be given to women and </w:t>
      </w:r>
      <w:r w:rsidR="00DC0CBC" w:rsidRPr="006D29E4">
        <w:t>children.</w:t>
      </w:r>
    </w:p>
    <w:p w:rsidR="00DC0CBC" w:rsidRPr="006D29E4" w:rsidRDefault="00DC0CBC" w:rsidP="002C313A">
      <w:pPr>
        <w:spacing w:after="240"/>
        <w:jc w:val="both"/>
      </w:pPr>
      <w:r w:rsidRPr="006D29E4">
        <w:t xml:space="preserve">The Draft Law on Foreigners and International Protection should be urgently put on the agenda of TGNA and the suggestions and remarks of NGOs should be taken into account. </w:t>
      </w:r>
    </w:p>
    <w:p w:rsidR="00DC0CBC" w:rsidRPr="006D29E4" w:rsidRDefault="00DC0CBC" w:rsidP="002C313A">
      <w:pPr>
        <w:spacing w:after="240"/>
        <w:jc w:val="both"/>
      </w:pPr>
      <w:r w:rsidRPr="006D29E4">
        <w:t xml:space="preserve">The NGOs should </w:t>
      </w:r>
      <w:r w:rsidR="00391816" w:rsidRPr="006D29E4">
        <w:t xml:space="preserve">orient the refugees who apply to them and inform them about </w:t>
      </w:r>
      <w:r w:rsidR="009544A7" w:rsidRPr="006D29E4">
        <w:t xml:space="preserve">their rights and </w:t>
      </w:r>
      <w:r w:rsidR="00391816" w:rsidRPr="006D29E4">
        <w:t>how to proceed as an asylum seeker. Moreover, they should not be</w:t>
      </w:r>
      <w:r w:rsidR="009544A7" w:rsidRPr="006D29E4">
        <w:t xml:space="preserve"> </w:t>
      </w:r>
      <w:r w:rsidR="00564AE2" w:rsidRPr="006D29E4">
        <w:t>advised</w:t>
      </w:r>
      <w:r w:rsidR="009544A7" w:rsidRPr="006D29E4">
        <w:t xml:space="preserve"> </w:t>
      </w:r>
      <w:r w:rsidR="00564AE2" w:rsidRPr="006D29E4">
        <w:t>about going</w:t>
      </w:r>
      <w:r w:rsidR="00391816" w:rsidRPr="006D29E4">
        <w:t xml:space="preserve"> </w:t>
      </w:r>
      <w:r w:rsidR="009544A7" w:rsidRPr="006D29E4">
        <w:t xml:space="preserve">to </w:t>
      </w:r>
      <w:r w:rsidR="00391816" w:rsidRPr="006D29E4">
        <w:t>the refugee camp</w:t>
      </w:r>
      <w:r w:rsidR="006D29E4" w:rsidRPr="006D29E4">
        <w:t xml:space="preserve"> a</w:t>
      </w:r>
      <w:r w:rsidR="009544A7" w:rsidRPr="006D29E4">
        <w:t>s the only choice.</w:t>
      </w:r>
    </w:p>
    <w:p w:rsidR="006859EA" w:rsidRPr="006D29E4" w:rsidRDefault="00391816" w:rsidP="006859EA">
      <w:pPr>
        <w:spacing w:after="240"/>
        <w:jc w:val="both"/>
      </w:pPr>
      <w:r w:rsidRPr="006D29E4">
        <w:t>The mass media should be more careful about the</w:t>
      </w:r>
      <w:r w:rsidR="00ED5043" w:rsidRPr="006D29E4">
        <w:t xml:space="preserve"> utterances</w:t>
      </w:r>
      <w:r w:rsidRPr="006D29E4">
        <w:t xml:space="preserve"> they use </w:t>
      </w:r>
      <w:r w:rsidR="00ED5043" w:rsidRPr="006D29E4">
        <w:t>while</w:t>
      </w:r>
      <w:r w:rsidR="006D29E4" w:rsidRPr="006D29E4">
        <w:t xml:space="preserve"> </w:t>
      </w:r>
      <w:r w:rsidRPr="006D29E4">
        <w:t xml:space="preserve">reporting the news about the asylum seekers and they should not use </w:t>
      </w:r>
      <w:r w:rsidR="00ED5043" w:rsidRPr="006D29E4">
        <w:t>words</w:t>
      </w:r>
      <w:r w:rsidRPr="006D29E4">
        <w:t xml:space="preserve"> that </w:t>
      </w:r>
      <w:proofErr w:type="spellStart"/>
      <w:r w:rsidRPr="006D29E4">
        <w:t>otherize</w:t>
      </w:r>
      <w:proofErr w:type="spellEnd"/>
      <w:r w:rsidRPr="006D29E4">
        <w:t xml:space="preserve"> them or in some instances depict them as </w:t>
      </w:r>
      <w:r w:rsidR="00274F9D" w:rsidRPr="006D29E4">
        <w:t xml:space="preserve">“criminal”. </w:t>
      </w:r>
    </w:p>
    <w:p w:rsidR="006273B2" w:rsidRPr="006D29E4" w:rsidRDefault="006273B2" w:rsidP="00FB62C3">
      <w:pPr>
        <w:spacing w:after="240"/>
        <w:jc w:val="both"/>
      </w:pPr>
    </w:p>
    <w:p w:rsidR="00B66CA6" w:rsidRPr="006D29E4" w:rsidRDefault="00B66CA6"/>
    <w:sectPr w:rsidR="00B66CA6" w:rsidRPr="006D29E4" w:rsidSect="00F14F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70" w:rsidRDefault="00E02770" w:rsidP="000950B8">
      <w:pPr>
        <w:spacing w:after="0"/>
      </w:pPr>
      <w:r>
        <w:separator/>
      </w:r>
    </w:p>
  </w:endnote>
  <w:endnote w:type="continuationSeparator" w:id="0">
    <w:p w:rsidR="00E02770" w:rsidRDefault="00E02770" w:rsidP="000950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78959"/>
      <w:docPartObj>
        <w:docPartGallery w:val="Page Numbers (Bottom of Page)"/>
        <w:docPartUnique/>
      </w:docPartObj>
    </w:sdtPr>
    <w:sdtEndPr/>
    <w:sdtContent>
      <w:p w:rsidR="00564AE2" w:rsidRDefault="00564AE2">
        <w:pPr>
          <w:pStyle w:val="Altbilgi"/>
          <w:jc w:val="right"/>
        </w:pPr>
        <w:r>
          <w:fldChar w:fldCharType="begin"/>
        </w:r>
        <w:r>
          <w:instrText>PAGE   \* MERGEFORMAT</w:instrText>
        </w:r>
        <w:r>
          <w:fldChar w:fldCharType="separate"/>
        </w:r>
        <w:r w:rsidR="00151ED3" w:rsidRPr="00151ED3">
          <w:rPr>
            <w:noProof/>
            <w:lang w:val="tr-TR"/>
          </w:rPr>
          <w:t>1</w:t>
        </w:r>
        <w:r>
          <w:fldChar w:fldCharType="end"/>
        </w:r>
      </w:p>
    </w:sdtContent>
  </w:sdt>
  <w:p w:rsidR="00564AE2" w:rsidRDefault="00564A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70" w:rsidRDefault="00E02770" w:rsidP="000950B8">
      <w:pPr>
        <w:spacing w:after="0"/>
      </w:pPr>
      <w:r>
        <w:separator/>
      </w:r>
    </w:p>
  </w:footnote>
  <w:footnote w:type="continuationSeparator" w:id="0">
    <w:p w:rsidR="00E02770" w:rsidRDefault="00E02770" w:rsidP="000950B8">
      <w:pPr>
        <w:spacing w:after="0"/>
      </w:pPr>
      <w:r>
        <w:continuationSeparator/>
      </w:r>
    </w:p>
  </w:footnote>
  <w:footnote w:id="1">
    <w:p w:rsidR="00AA234D" w:rsidRPr="0035290F" w:rsidRDefault="00AA234D" w:rsidP="00AA234D">
      <w:pPr>
        <w:pStyle w:val="DipnotMetni"/>
        <w:rPr>
          <w:rStyle w:val="DipnotBavurusu"/>
        </w:rPr>
      </w:pPr>
      <w:r w:rsidRPr="0035290F">
        <w:rPr>
          <w:rStyle w:val="DipnotBavurusu"/>
        </w:rPr>
        <w:footnoteRef/>
      </w:r>
      <w:r w:rsidRPr="0035290F">
        <w:rPr>
          <w:rStyle w:val="DipnotBavurusu"/>
        </w:rPr>
        <w:t xml:space="preserve"> UNHCR Syria Regional </w:t>
      </w:r>
      <w:r>
        <w:rPr>
          <w:rStyle w:val="DipnotBavurusu"/>
        </w:rPr>
        <w:t>Ref</w:t>
      </w:r>
      <w:r w:rsidRPr="0035290F">
        <w:rPr>
          <w:rStyle w:val="DipnotBavurusu"/>
        </w:rPr>
        <w:t xml:space="preserve">ugee Response: </w:t>
      </w:r>
      <w:hyperlink r:id="rId1" w:history="1">
        <w:r w:rsidRPr="0035290F">
          <w:rPr>
            <w:rStyle w:val="DipnotBavurusu"/>
          </w:rPr>
          <w:t>http://data.unhcr.org/syrianrefugees/regional.php</w:t>
        </w:r>
      </w:hyperlink>
    </w:p>
  </w:footnote>
  <w:footnote w:id="2">
    <w:p w:rsidR="00AA234D" w:rsidRPr="0035290F" w:rsidRDefault="00AA234D" w:rsidP="00AA234D">
      <w:pPr>
        <w:pStyle w:val="DipnotMetni"/>
        <w:rPr>
          <w:rStyle w:val="DipnotBavurusu"/>
        </w:rPr>
      </w:pPr>
      <w:r w:rsidRPr="0035290F">
        <w:rPr>
          <w:rStyle w:val="DipnotBavurusu"/>
        </w:rPr>
        <w:footnoteRef/>
      </w:r>
      <w:r>
        <w:rPr>
          <w:rStyle w:val="DipnotBavurusu"/>
        </w:rPr>
        <w:t xml:space="preserve"> UNHCR Syria Regional Ref</w:t>
      </w:r>
      <w:r w:rsidRPr="0035290F">
        <w:rPr>
          <w:rStyle w:val="DipnotBavurusu"/>
        </w:rPr>
        <w:t xml:space="preserve">ugee Response: </w:t>
      </w:r>
      <w:hyperlink r:id="rId2" w:history="1">
        <w:r w:rsidRPr="0035290F">
          <w:rPr>
            <w:rStyle w:val="DipnotBavurusu"/>
          </w:rPr>
          <w:t>http://data.unhcr.org/syrianrefugees/regional.php</w:t>
        </w:r>
      </w:hyperlink>
    </w:p>
  </w:footnote>
  <w:footnote w:id="3">
    <w:p w:rsidR="00AA234D" w:rsidRPr="0035290F" w:rsidRDefault="00AA234D" w:rsidP="00AA234D">
      <w:pPr>
        <w:pStyle w:val="DipnotMetni"/>
        <w:rPr>
          <w:rStyle w:val="DipnotBavurusu"/>
        </w:rPr>
      </w:pPr>
      <w:r w:rsidRPr="0035290F">
        <w:rPr>
          <w:rStyle w:val="DipnotBavurusu"/>
        </w:rPr>
        <w:footnoteRef/>
      </w:r>
      <w:r w:rsidRPr="0035290F">
        <w:rPr>
          <w:rStyle w:val="DipnotBavurusu"/>
        </w:rPr>
        <w:t xml:space="preserve"> AFAD </w:t>
      </w:r>
      <w:r w:rsidR="00696BF1">
        <w:rPr>
          <w:rStyle w:val="DipnotBavurusu"/>
        </w:rPr>
        <w:t>President</w:t>
      </w:r>
      <w:r w:rsidRPr="0035290F">
        <w:rPr>
          <w:rStyle w:val="DipnotBavurusu"/>
        </w:rPr>
        <w:t xml:space="preserve">, Dr. </w:t>
      </w:r>
      <w:proofErr w:type="spellStart"/>
      <w:r w:rsidRPr="0035290F">
        <w:rPr>
          <w:rStyle w:val="DipnotBavurusu"/>
        </w:rPr>
        <w:t>Fuat</w:t>
      </w:r>
      <w:proofErr w:type="spellEnd"/>
      <w:r w:rsidRPr="0035290F">
        <w:rPr>
          <w:rStyle w:val="DipnotBavurusu"/>
        </w:rPr>
        <w:t xml:space="preserve"> </w:t>
      </w:r>
      <w:proofErr w:type="spellStart"/>
      <w:r w:rsidRPr="0035290F">
        <w:rPr>
          <w:rStyle w:val="DipnotBavurusu"/>
        </w:rPr>
        <w:t>Oktay</w:t>
      </w:r>
      <w:proofErr w:type="spellEnd"/>
      <w:r w:rsidRPr="0035290F">
        <w:rPr>
          <w:rStyle w:val="DipnotBavurusu"/>
        </w:rPr>
        <w:t xml:space="preserve">, </w:t>
      </w:r>
      <w:r w:rsidR="00696BF1">
        <w:rPr>
          <w:rStyle w:val="DipnotBavurusu"/>
        </w:rPr>
        <w:t>extract from press conference on Syria on</w:t>
      </w:r>
      <w:r w:rsidRPr="0035290F">
        <w:rPr>
          <w:rStyle w:val="DipnotBavurusu"/>
        </w:rPr>
        <w:t xml:space="preserve"> Mart 2013 </w:t>
      </w:r>
      <w:r w:rsidR="00696BF1">
        <w:rPr>
          <w:rStyle w:val="DipnotBavurusu"/>
        </w:rPr>
        <w:t xml:space="preserve">retrieved from </w:t>
      </w:r>
      <w:hyperlink r:id="rId3" w:history="1">
        <w:r w:rsidRPr="0035290F">
          <w:rPr>
            <w:rStyle w:val="DipnotBavurusu"/>
          </w:rPr>
          <w:t>http://www.afad.gov.tr/TR/HaberDetay.aspx?IcerikID=1076&amp;ID=5</w:t>
        </w:r>
      </w:hyperlink>
      <w:r w:rsidR="00696BF1">
        <w:t xml:space="preserve"> </w:t>
      </w:r>
      <w:r w:rsidR="00696BF1">
        <w:rPr>
          <w:rStyle w:val="DipnotBavurusu"/>
        </w:rPr>
        <w:t>on (06.03</w:t>
      </w:r>
      <w:r w:rsidR="00696BF1" w:rsidRPr="0035290F">
        <w:rPr>
          <w:rStyle w:val="DipnotBavurusu"/>
        </w:rPr>
        <w:t>.2013)</w:t>
      </w:r>
      <w:r w:rsidR="00696BF1">
        <w:t xml:space="preserve">. </w:t>
      </w:r>
    </w:p>
  </w:footnote>
  <w:footnote w:id="4">
    <w:p w:rsidR="00696BF1" w:rsidRPr="00134801" w:rsidRDefault="00696BF1" w:rsidP="00696BF1">
      <w:pPr>
        <w:pStyle w:val="DipnotMetni"/>
        <w:rPr>
          <w:rStyle w:val="DipnotBavurusu"/>
        </w:rPr>
      </w:pPr>
      <w:r w:rsidRPr="00134801">
        <w:rPr>
          <w:rStyle w:val="DipnotBavurusu"/>
        </w:rPr>
        <w:footnoteRef/>
      </w:r>
      <w:r w:rsidRPr="00134801">
        <w:rPr>
          <w:rStyle w:val="DipnotBavurusu"/>
        </w:rPr>
        <w:t xml:space="preserve"> </w:t>
      </w:r>
      <w:r>
        <w:rPr>
          <w:rStyle w:val="DipnotBavurusu"/>
        </w:rPr>
        <w:t>Immigrants’ Association for Social Cooperation and Culture (</w:t>
      </w:r>
      <w:proofErr w:type="spellStart"/>
      <w:r>
        <w:rPr>
          <w:rStyle w:val="DipnotBavurusu"/>
        </w:rPr>
        <w:t>Göç</w:t>
      </w:r>
      <w:proofErr w:type="spellEnd"/>
      <w:r>
        <w:rPr>
          <w:rStyle w:val="DipnotBavurusu"/>
        </w:rPr>
        <w:t>-Der)</w:t>
      </w:r>
      <w:r w:rsidRPr="00134801">
        <w:rPr>
          <w:rStyle w:val="DipnotBavurusu"/>
        </w:rPr>
        <w:t xml:space="preserve">, </w:t>
      </w:r>
      <w:r w:rsidRPr="00134801">
        <w:rPr>
          <w:rStyle w:val="DipnotBavurusu"/>
          <w:lang w:val="tr-TR"/>
        </w:rPr>
        <w:t>www.gocder.com/</w:t>
      </w:r>
    </w:p>
  </w:footnote>
  <w:footnote w:id="5">
    <w:p w:rsidR="00696BF1" w:rsidRPr="00134801" w:rsidRDefault="00696BF1" w:rsidP="00696BF1">
      <w:pPr>
        <w:pStyle w:val="DipnotMetni"/>
        <w:rPr>
          <w:rStyle w:val="DipnotBavurusu"/>
        </w:rPr>
      </w:pPr>
      <w:r w:rsidRPr="00134801">
        <w:rPr>
          <w:rStyle w:val="DipnotBavurusu"/>
        </w:rPr>
        <w:footnoteRef/>
      </w:r>
      <w:r w:rsidRPr="00134801">
        <w:rPr>
          <w:rStyle w:val="DipnotBavurusu"/>
        </w:rPr>
        <w:t xml:space="preserve"> </w:t>
      </w:r>
      <w:r>
        <w:rPr>
          <w:rStyle w:val="DipnotBavurusu"/>
        </w:rPr>
        <w:t>Equal Rights Watch(ESHID)</w:t>
      </w:r>
      <w:r w:rsidRPr="00134801">
        <w:rPr>
          <w:rStyle w:val="DipnotBavurusu"/>
        </w:rPr>
        <w:t>, www.esithaklar.org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149"/>
    <w:multiLevelType w:val="hybridMultilevel"/>
    <w:tmpl w:val="D8A48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C4698E"/>
    <w:multiLevelType w:val="hybridMultilevel"/>
    <w:tmpl w:val="75B2C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78"/>
    <w:rsid w:val="00025547"/>
    <w:rsid w:val="00030697"/>
    <w:rsid w:val="000950B8"/>
    <w:rsid w:val="000A508E"/>
    <w:rsid w:val="000C1DEC"/>
    <w:rsid w:val="00145F0E"/>
    <w:rsid w:val="00151ED3"/>
    <w:rsid w:val="00160C42"/>
    <w:rsid w:val="00163BC8"/>
    <w:rsid w:val="00174865"/>
    <w:rsid w:val="001916CC"/>
    <w:rsid w:val="001B2CDC"/>
    <w:rsid w:val="00274F9D"/>
    <w:rsid w:val="002A0153"/>
    <w:rsid w:val="002A3057"/>
    <w:rsid w:val="002B6180"/>
    <w:rsid w:val="002C313A"/>
    <w:rsid w:val="002E52D5"/>
    <w:rsid w:val="00337D00"/>
    <w:rsid w:val="003478C8"/>
    <w:rsid w:val="00391816"/>
    <w:rsid w:val="00407CAB"/>
    <w:rsid w:val="004638FD"/>
    <w:rsid w:val="0054482E"/>
    <w:rsid w:val="00547FBF"/>
    <w:rsid w:val="00564AE2"/>
    <w:rsid w:val="00566EB0"/>
    <w:rsid w:val="005F347E"/>
    <w:rsid w:val="005F40C2"/>
    <w:rsid w:val="00617D7E"/>
    <w:rsid w:val="006273B2"/>
    <w:rsid w:val="006314E6"/>
    <w:rsid w:val="006325F5"/>
    <w:rsid w:val="0064418B"/>
    <w:rsid w:val="00664A7A"/>
    <w:rsid w:val="006759F0"/>
    <w:rsid w:val="006859EA"/>
    <w:rsid w:val="00696BF1"/>
    <w:rsid w:val="006D29E4"/>
    <w:rsid w:val="006E2DAA"/>
    <w:rsid w:val="006E70BE"/>
    <w:rsid w:val="00766CB6"/>
    <w:rsid w:val="00767F78"/>
    <w:rsid w:val="00775BE1"/>
    <w:rsid w:val="007B4E0D"/>
    <w:rsid w:val="007C5E53"/>
    <w:rsid w:val="007C66DA"/>
    <w:rsid w:val="007F7114"/>
    <w:rsid w:val="0082040A"/>
    <w:rsid w:val="008349E5"/>
    <w:rsid w:val="00880F1F"/>
    <w:rsid w:val="008819F9"/>
    <w:rsid w:val="00885CD0"/>
    <w:rsid w:val="008935E4"/>
    <w:rsid w:val="008B7C23"/>
    <w:rsid w:val="00947DF8"/>
    <w:rsid w:val="009544A7"/>
    <w:rsid w:val="00972A4A"/>
    <w:rsid w:val="00983F8C"/>
    <w:rsid w:val="00A70A85"/>
    <w:rsid w:val="00A80158"/>
    <w:rsid w:val="00AA1B8B"/>
    <w:rsid w:val="00AA234D"/>
    <w:rsid w:val="00AC5603"/>
    <w:rsid w:val="00AD1D5E"/>
    <w:rsid w:val="00AD5EE8"/>
    <w:rsid w:val="00AE5F43"/>
    <w:rsid w:val="00B37B51"/>
    <w:rsid w:val="00B657B2"/>
    <w:rsid w:val="00B66CA6"/>
    <w:rsid w:val="00B97B8D"/>
    <w:rsid w:val="00BC7193"/>
    <w:rsid w:val="00C15F1E"/>
    <w:rsid w:val="00C43C88"/>
    <w:rsid w:val="00CA3BE9"/>
    <w:rsid w:val="00CA6135"/>
    <w:rsid w:val="00D169EE"/>
    <w:rsid w:val="00D31EF1"/>
    <w:rsid w:val="00D54FAB"/>
    <w:rsid w:val="00D87CF8"/>
    <w:rsid w:val="00DA60B9"/>
    <w:rsid w:val="00DC0CBC"/>
    <w:rsid w:val="00E02770"/>
    <w:rsid w:val="00E1330B"/>
    <w:rsid w:val="00E521C3"/>
    <w:rsid w:val="00E73534"/>
    <w:rsid w:val="00EB21A4"/>
    <w:rsid w:val="00ED5043"/>
    <w:rsid w:val="00ED5078"/>
    <w:rsid w:val="00EE12EF"/>
    <w:rsid w:val="00F04375"/>
    <w:rsid w:val="00F06B61"/>
    <w:rsid w:val="00F14F1F"/>
    <w:rsid w:val="00F3491D"/>
    <w:rsid w:val="00FB1D13"/>
    <w:rsid w:val="00FB23EC"/>
    <w:rsid w:val="00FB62C3"/>
    <w:rsid w:val="00FD78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C3"/>
    <w:pPr>
      <w:spacing w:line="240" w:lineRule="auto"/>
    </w:pPr>
    <w:rPr>
      <w:sz w:val="24"/>
      <w:szCs w:val="24"/>
      <w:lang w:val="en-US"/>
    </w:rPr>
  </w:style>
  <w:style w:type="paragraph" w:styleId="Balk3">
    <w:name w:val="heading 3"/>
    <w:basedOn w:val="Normal"/>
    <w:next w:val="Normal"/>
    <w:link w:val="Balk3Char"/>
    <w:uiPriority w:val="9"/>
    <w:unhideWhenUsed/>
    <w:qFormat/>
    <w:rsid w:val="00FB62C3"/>
    <w:pPr>
      <w:keepNext/>
      <w:spacing w:before="240" w:after="60"/>
      <w:outlineLvl w:val="2"/>
    </w:pPr>
    <w:rPr>
      <w:rFonts w:ascii="Calibri" w:eastAsia="MS Gothic" w:hAnsi="Calibri"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B62C3"/>
    <w:rPr>
      <w:rFonts w:ascii="Calibri" w:eastAsia="MS Gothic" w:hAnsi="Calibri" w:cs="Times New Roman"/>
      <w:b/>
      <w:bCs/>
      <w:sz w:val="26"/>
      <w:szCs w:val="26"/>
      <w:lang w:val="en-US"/>
    </w:rPr>
  </w:style>
  <w:style w:type="paragraph" w:styleId="DipnotMetni">
    <w:name w:val="footnote text"/>
    <w:basedOn w:val="Normal"/>
    <w:link w:val="DipnotMetniChar"/>
    <w:uiPriority w:val="99"/>
    <w:unhideWhenUsed/>
    <w:rsid w:val="000950B8"/>
    <w:pPr>
      <w:spacing w:after="0"/>
    </w:pPr>
    <w:rPr>
      <w:rFonts w:ascii="Cambria" w:eastAsia="Cambria" w:hAnsi="Cambria" w:cs="Times New Roman"/>
    </w:rPr>
  </w:style>
  <w:style w:type="character" w:customStyle="1" w:styleId="DipnotMetniChar">
    <w:name w:val="Dipnot Metni Char"/>
    <w:basedOn w:val="VarsaylanParagrafYazTipi"/>
    <w:link w:val="DipnotMetni"/>
    <w:uiPriority w:val="99"/>
    <w:rsid w:val="000950B8"/>
    <w:rPr>
      <w:rFonts w:ascii="Cambria" w:eastAsia="Cambria" w:hAnsi="Cambria" w:cs="Times New Roman"/>
      <w:sz w:val="24"/>
      <w:szCs w:val="24"/>
      <w:lang w:val="en-US"/>
    </w:rPr>
  </w:style>
  <w:style w:type="character" w:styleId="DipnotBavurusu">
    <w:name w:val="footnote reference"/>
    <w:uiPriority w:val="99"/>
    <w:unhideWhenUsed/>
    <w:rsid w:val="000950B8"/>
    <w:rPr>
      <w:vertAlign w:val="superscript"/>
    </w:rPr>
  </w:style>
  <w:style w:type="paragraph" w:styleId="BalonMetni">
    <w:name w:val="Balloon Text"/>
    <w:basedOn w:val="Normal"/>
    <w:link w:val="BalonMetniChar"/>
    <w:uiPriority w:val="99"/>
    <w:semiHidden/>
    <w:unhideWhenUsed/>
    <w:rsid w:val="00B657B2"/>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57B2"/>
    <w:rPr>
      <w:rFonts w:ascii="Tahoma" w:hAnsi="Tahoma" w:cs="Tahoma"/>
      <w:sz w:val="16"/>
      <w:szCs w:val="16"/>
      <w:lang w:val="en-US"/>
    </w:rPr>
  </w:style>
  <w:style w:type="paragraph" w:styleId="stbilgi">
    <w:name w:val="header"/>
    <w:basedOn w:val="Normal"/>
    <w:link w:val="stbilgiChar"/>
    <w:uiPriority w:val="99"/>
    <w:unhideWhenUsed/>
    <w:rsid w:val="00564AE2"/>
    <w:pPr>
      <w:tabs>
        <w:tab w:val="center" w:pos="4513"/>
        <w:tab w:val="right" w:pos="9026"/>
      </w:tabs>
      <w:spacing w:after="0"/>
    </w:pPr>
  </w:style>
  <w:style w:type="character" w:customStyle="1" w:styleId="stbilgiChar">
    <w:name w:val="Üstbilgi Char"/>
    <w:basedOn w:val="VarsaylanParagrafYazTipi"/>
    <w:link w:val="stbilgi"/>
    <w:uiPriority w:val="99"/>
    <w:rsid w:val="00564AE2"/>
    <w:rPr>
      <w:sz w:val="24"/>
      <w:szCs w:val="24"/>
      <w:lang w:val="en-US"/>
    </w:rPr>
  </w:style>
  <w:style w:type="paragraph" w:styleId="Altbilgi">
    <w:name w:val="footer"/>
    <w:basedOn w:val="Normal"/>
    <w:link w:val="AltbilgiChar"/>
    <w:uiPriority w:val="99"/>
    <w:unhideWhenUsed/>
    <w:rsid w:val="00564AE2"/>
    <w:pPr>
      <w:tabs>
        <w:tab w:val="center" w:pos="4513"/>
        <w:tab w:val="right" w:pos="9026"/>
      </w:tabs>
      <w:spacing w:after="0"/>
    </w:pPr>
  </w:style>
  <w:style w:type="character" w:customStyle="1" w:styleId="AltbilgiChar">
    <w:name w:val="Altbilgi Char"/>
    <w:basedOn w:val="VarsaylanParagrafYazTipi"/>
    <w:link w:val="Altbilgi"/>
    <w:uiPriority w:val="99"/>
    <w:rsid w:val="00564AE2"/>
    <w:rPr>
      <w:sz w:val="24"/>
      <w:szCs w:val="24"/>
      <w:lang w:val="en-US"/>
    </w:rPr>
  </w:style>
  <w:style w:type="paragraph" w:styleId="Dzeltme">
    <w:name w:val="Revision"/>
    <w:hidden/>
    <w:uiPriority w:val="99"/>
    <w:semiHidden/>
    <w:rsid w:val="001B2CDC"/>
    <w:pPr>
      <w:spacing w:after="0" w:line="24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C3"/>
    <w:pPr>
      <w:spacing w:line="240" w:lineRule="auto"/>
    </w:pPr>
    <w:rPr>
      <w:sz w:val="24"/>
      <w:szCs w:val="24"/>
      <w:lang w:val="en-US"/>
    </w:rPr>
  </w:style>
  <w:style w:type="paragraph" w:styleId="Balk3">
    <w:name w:val="heading 3"/>
    <w:basedOn w:val="Normal"/>
    <w:next w:val="Normal"/>
    <w:link w:val="Balk3Char"/>
    <w:uiPriority w:val="9"/>
    <w:unhideWhenUsed/>
    <w:qFormat/>
    <w:rsid w:val="00FB62C3"/>
    <w:pPr>
      <w:keepNext/>
      <w:spacing w:before="240" w:after="60"/>
      <w:outlineLvl w:val="2"/>
    </w:pPr>
    <w:rPr>
      <w:rFonts w:ascii="Calibri" w:eastAsia="MS Gothic" w:hAnsi="Calibri"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B62C3"/>
    <w:rPr>
      <w:rFonts w:ascii="Calibri" w:eastAsia="MS Gothic" w:hAnsi="Calibri" w:cs="Times New Roman"/>
      <w:b/>
      <w:bCs/>
      <w:sz w:val="26"/>
      <w:szCs w:val="26"/>
      <w:lang w:val="en-US"/>
    </w:rPr>
  </w:style>
  <w:style w:type="paragraph" w:styleId="DipnotMetni">
    <w:name w:val="footnote text"/>
    <w:basedOn w:val="Normal"/>
    <w:link w:val="DipnotMetniChar"/>
    <w:uiPriority w:val="99"/>
    <w:unhideWhenUsed/>
    <w:rsid w:val="000950B8"/>
    <w:pPr>
      <w:spacing w:after="0"/>
    </w:pPr>
    <w:rPr>
      <w:rFonts w:ascii="Cambria" w:eastAsia="Cambria" w:hAnsi="Cambria" w:cs="Times New Roman"/>
    </w:rPr>
  </w:style>
  <w:style w:type="character" w:customStyle="1" w:styleId="DipnotMetniChar">
    <w:name w:val="Dipnot Metni Char"/>
    <w:basedOn w:val="VarsaylanParagrafYazTipi"/>
    <w:link w:val="DipnotMetni"/>
    <w:uiPriority w:val="99"/>
    <w:rsid w:val="000950B8"/>
    <w:rPr>
      <w:rFonts w:ascii="Cambria" w:eastAsia="Cambria" w:hAnsi="Cambria" w:cs="Times New Roman"/>
      <w:sz w:val="24"/>
      <w:szCs w:val="24"/>
      <w:lang w:val="en-US"/>
    </w:rPr>
  </w:style>
  <w:style w:type="character" w:styleId="DipnotBavurusu">
    <w:name w:val="footnote reference"/>
    <w:uiPriority w:val="99"/>
    <w:unhideWhenUsed/>
    <w:rsid w:val="000950B8"/>
    <w:rPr>
      <w:vertAlign w:val="superscript"/>
    </w:rPr>
  </w:style>
  <w:style w:type="paragraph" w:styleId="BalonMetni">
    <w:name w:val="Balloon Text"/>
    <w:basedOn w:val="Normal"/>
    <w:link w:val="BalonMetniChar"/>
    <w:uiPriority w:val="99"/>
    <w:semiHidden/>
    <w:unhideWhenUsed/>
    <w:rsid w:val="00B657B2"/>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57B2"/>
    <w:rPr>
      <w:rFonts w:ascii="Tahoma" w:hAnsi="Tahoma" w:cs="Tahoma"/>
      <w:sz w:val="16"/>
      <w:szCs w:val="16"/>
      <w:lang w:val="en-US"/>
    </w:rPr>
  </w:style>
  <w:style w:type="paragraph" w:styleId="stbilgi">
    <w:name w:val="header"/>
    <w:basedOn w:val="Normal"/>
    <w:link w:val="stbilgiChar"/>
    <w:uiPriority w:val="99"/>
    <w:unhideWhenUsed/>
    <w:rsid w:val="00564AE2"/>
    <w:pPr>
      <w:tabs>
        <w:tab w:val="center" w:pos="4513"/>
        <w:tab w:val="right" w:pos="9026"/>
      </w:tabs>
      <w:spacing w:after="0"/>
    </w:pPr>
  </w:style>
  <w:style w:type="character" w:customStyle="1" w:styleId="stbilgiChar">
    <w:name w:val="Üstbilgi Char"/>
    <w:basedOn w:val="VarsaylanParagrafYazTipi"/>
    <w:link w:val="stbilgi"/>
    <w:uiPriority w:val="99"/>
    <w:rsid w:val="00564AE2"/>
    <w:rPr>
      <w:sz w:val="24"/>
      <w:szCs w:val="24"/>
      <w:lang w:val="en-US"/>
    </w:rPr>
  </w:style>
  <w:style w:type="paragraph" w:styleId="Altbilgi">
    <w:name w:val="footer"/>
    <w:basedOn w:val="Normal"/>
    <w:link w:val="AltbilgiChar"/>
    <w:uiPriority w:val="99"/>
    <w:unhideWhenUsed/>
    <w:rsid w:val="00564AE2"/>
    <w:pPr>
      <w:tabs>
        <w:tab w:val="center" w:pos="4513"/>
        <w:tab w:val="right" w:pos="9026"/>
      </w:tabs>
      <w:spacing w:after="0"/>
    </w:pPr>
  </w:style>
  <w:style w:type="character" w:customStyle="1" w:styleId="AltbilgiChar">
    <w:name w:val="Altbilgi Char"/>
    <w:basedOn w:val="VarsaylanParagrafYazTipi"/>
    <w:link w:val="Altbilgi"/>
    <w:uiPriority w:val="99"/>
    <w:rsid w:val="00564AE2"/>
    <w:rPr>
      <w:sz w:val="24"/>
      <w:szCs w:val="24"/>
      <w:lang w:val="en-US"/>
    </w:rPr>
  </w:style>
  <w:style w:type="paragraph" w:styleId="Dzeltme">
    <w:name w:val="Revision"/>
    <w:hidden/>
    <w:uiPriority w:val="99"/>
    <w:semiHidden/>
    <w:rsid w:val="001B2CDC"/>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fad.gov.tr/TR/HaberDetay.aspx?IcerikID=1076&amp;ID=5" TargetMode="External"/><Relationship Id="rId2" Type="http://schemas.openxmlformats.org/officeDocument/2006/relationships/hyperlink" Target="http://data.unhcr.org/syrianrefugees/regional.php" TargetMode="External"/><Relationship Id="rId1" Type="http://schemas.openxmlformats.org/officeDocument/2006/relationships/hyperlink" Target="http://data.unhcr.org/syrianrefugees/regional.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AC71C-C318-477A-80A6-CF8C76B8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1736</Words>
  <Characters>9897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gulay</dc:creator>
  <cp:lastModifiedBy>gulay</cp:lastModifiedBy>
  <cp:revision>6</cp:revision>
  <dcterms:created xsi:type="dcterms:W3CDTF">2013-04-29T08:49:00Z</dcterms:created>
  <dcterms:modified xsi:type="dcterms:W3CDTF">2013-04-29T08:52:00Z</dcterms:modified>
</cp:coreProperties>
</file>