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814" w:rsidRDefault="00B74ED7">
      <w:pPr>
        <w:jc w:val="center"/>
      </w:pPr>
      <w:bookmarkStart w:id="0" w:name="_gjdgxs" w:colFirst="0" w:colLast="0"/>
      <w:bookmarkEnd w:id="0"/>
      <w:r>
        <w:rPr>
          <w:noProof/>
        </w:rPr>
        <w:drawing>
          <wp:inline distT="0" distB="0" distL="0" distR="0">
            <wp:extent cx="2688827" cy="1105699"/>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688827" cy="1105699"/>
                    </a:xfrm>
                    <a:prstGeom prst="rect">
                      <a:avLst/>
                    </a:prstGeom>
                    <a:ln/>
                  </pic:spPr>
                </pic:pic>
              </a:graphicData>
            </a:graphic>
          </wp:inline>
        </w:drawing>
      </w:r>
    </w:p>
    <w:p w:rsidR="00EC6814" w:rsidRDefault="00EC6814">
      <w:pPr>
        <w:spacing w:after="0" w:line="240" w:lineRule="auto"/>
        <w:rPr>
          <w:rFonts w:ascii="Times New Roman" w:eastAsia="Times New Roman" w:hAnsi="Times New Roman" w:cs="Times New Roman"/>
          <w:b/>
          <w:sz w:val="27"/>
          <w:szCs w:val="27"/>
        </w:rPr>
      </w:pPr>
    </w:p>
    <w:p w:rsidR="00EC6814" w:rsidRDefault="00B74ED7">
      <w:pPr>
        <w:spacing w:after="0" w:line="240" w:lineRule="auto"/>
        <w:ind w:left="1416"/>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    AVRUPA İNSAN HAKLARI MAHKEMESİ</w:t>
      </w:r>
    </w:p>
    <w:p w:rsidR="00EC6814" w:rsidRDefault="00EC6814">
      <w:pPr>
        <w:spacing w:after="0" w:line="240" w:lineRule="auto"/>
        <w:ind w:left="2832" w:firstLine="708"/>
        <w:rPr>
          <w:rFonts w:ascii="Times New Roman" w:eastAsia="Times New Roman" w:hAnsi="Times New Roman" w:cs="Times New Roman"/>
          <w:b/>
          <w:sz w:val="27"/>
          <w:szCs w:val="27"/>
        </w:rPr>
      </w:pPr>
    </w:p>
    <w:p w:rsidR="00EC6814" w:rsidRDefault="00B74ED7">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İKİNCİ BÖLÜM</w:t>
      </w:r>
    </w:p>
    <w:p w:rsidR="00EC6814" w:rsidRDefault="00EC6814">
      <w:pPr>
        <w:spacing w:after="0" w:line="240" w:lineRule="auto"/>
        <w:rPr>
          <w:rFonts w:ascii="Times New Roman" w:eastAsia="Times New Roman" w:hAnsi="Times New Roman" w:cs="Times New Roman"/>
          <w:b/>
          <w:sz w:val="27"/>
          <w:szCs w:val="27"/>
        </w:rPr>
      </w:pPr>
    </w:p>
    <w:p w:rsidR="00EC6814" w:rsidRDefault="00B74ED7">
      <w:pPr>
        <w:spacing w:after="0" w:line="240" w:lineRule="auto"/>
        <w:ind w:left="1416" w:firstLine="707"/>
        <w:rPr>
          <w:rFonts w:ascii="Times New Roman" w:eastAsia="Times New Roman" w:hAnsi="Times New Roman" w:cs="Times New Roman"/>
          <w:sz w:val="27"/>
          <w:szCs w:val="27"/>
        </w:rPr>
      </w:pPr>
      <w:r>
        <w:rPr>
          <w:rFonts w:ascii="Times New Roman" w:eastAsia="Times New Roman" w:hAnsi="Times New Roman" w:cs="Times New Roman"/>
          <w:b/>
          <w:sz w:val="27"/>
          <w:szCs w:val="27"/>
        </w:rPr>
        <w:t>ENVER ŞAHİN DAVASI /</w:t>
      </w:r>
      <w:r>
        <w:rPr>
          <w:rFonts w:ascii="Times New Roman" w:eastAsia="Times New Roman" w:hAnsi="Times New Roman" w:cs="Times New Roman"/>
          <w:sz w:val="27"/>
          <w:szCs w:val="27"/>
        </w:rPr>
        <w:t> </w:t>
      </w:r>
      <w:r>
        <w:rPr>
          <w:rFonts w:ascii="Times New Roman" w:eastAsia="Times New Roman" w:hAnsi="Times New Roman" w:cs="Times New Roman"/>
          <w:b/>
          <w:sz w:val="27"/>
          <w:szCs w:val="27"/>
        </w:rPr>
        <w:t>TÜRKİYE</w:t>
      </w:r>
    </w:p>
    <w:p w:rsidR="00EC6814" w:rsidRDefault="00EC6814">
      <w:pPr>
        <w:spacing w:after="0" w:line="240" w:lineRule="auto"/>
        <w:ind w:left="2124" w:firstLine="707"/>
        <w:rPr>
          <w:rFonts w:ascii="Times New Roman" w:eastAsia="Times New Roman" w:hAnsi="Times New Roman" w:cs="Times New Roman"/>
          <w:i/>
          <w:sz w:val="27"/>
          <w:szCs w:val="27"/>
        </w:rPr>
      </w:pPr>
    </w:p>
    <w:p w:rsidR="00EC6814" w:rsidRDefault="00B74ED7">
      <w:pPr>
        <w:spacing w:after="0" w:line="240" w:lineRule="auto"/>
        <w:ind w:left="2124" w:firstLine="707"/>
        <w:rPr>
          <w:rFonts w:ascii="Times New Roman" w:eastAsia="Times New Roman" w:hAnsi="Times New Roman" w:cs="Times New Roman"/>
          <w:sz w:val="27"/>
          <w:szCs w:val="27"/>
        </w:rPr>
      </w:pPr>
      <w:r>
        <w:rPr>
          <w:rFonts w:ascii="Times New Roman" w:eastAsia="Times New Roman" w:hAnsi="Times New Roman" w:cs="Times New Roman"/>
          <w:i/>
          <w:sz w:val="27"/>
          <w:szCs w:val="27"/>
        </w:rPr>
        <w:t>(Başvuru No. 23065/12)</w:t>
      </w:r>
    </w:p>
    <w:p w:rsidR="00EC6814" w:rsidRDefault="00EC6814">
      <w:pPr>
        <w:spacing w:after="0" w:line="240" w:lineRule="auto"/>
        <w:rPr>
          <w:rFonts w:ascii="Times New Roman" w:eastAsia="Times New Roman" w:hAnsi="Times New Roman" w:cs="Times New Roman"/>
          <w:sz w:val="27"/>
          <w:szCs w:val="27"/>
        </w:rPr>
      </w:pPr>
    </w:p>
    <w:p w:rsidR="00EC6814" w:rsidRDefault="00EC6814">
      <w:pPr>
        <w:spacing w:after="0" w:line="240" w:lineRule="auto"/>
        <w:rPr>
          <w:rFonts w:ascii="Times New Roman" w:eastAsia="Times New Roman" w:hAnsi="Times New Roman" w:cs="Times New Roman"/>
          <w:sz w:val="27"/>
          <w:szCs w:val="27"/>
        </w:rPr>
      </w:pPr>
    </w:p>
    <w:p w:rsidR="00EC6814" w:rsidRDefault="00EC6814">
      <w:pPr>
        <w:spacing w:after="0" w:line="240" w:lineRule="auto"/>
        <w:rPr>
          <w:rFonts w:ascii="Times New Roman" w:eastAsia="Times New Roman" w:hAnsi="Times New Roman" w:cs="Times New Roman"/>
          <w:sz w:val="27"/>
          <w:szCs w:val="27"/>
        </w:rPr>
      </w:pPr>
    </w:p>
    <w:p w:rsidR="00EC6814" w:rsidRDefault="00EC6814">
      <w:pPr>
        <w:spacing w:after="0" w:line="240" w:lineRule="auto"/>
        <w:rPr>
          <w:rFonts w:ascii="Times New Roman" w:eastAsia="Times New Roman" w:hAnsi="Times New Roman" w:cs="Times New Roman"/>
          <w:sz w:val="27"/>
          <w:szCs w:val="27"/>
        </w:rPr>
      </w:pPr>
    </w:p>
    <w:p w:rsidR="00EC6814" w:rsidRDefault="00EC6814">
      <w:pPr>
        <w:spacing w:after="0" w:line="240" w:lineRule="auto"/>
        <w:rPr>
          <w:rFonts w:ascii="Times New Roman" w:eastAsia="Times New Roman" w:hAnsi="Times New Roman" w:cs="Times New Roman"/>
          <w:sz w:val="27"/>
          <w:szCs w:val="27"/>
        </w:rPr>
      </w:pPr>
    </w:p>
    <w:p w:rsidR="00EC6814" w:rsidRDefault="00EC6814">
      <w:pPr>
        <w:spacing w:after="0" w:line="240" w:lineRule="auto"/>
        <w:rPr>
          <w:rFonts w:ascii="Times New Roman" w:eastAsia="Times New Roman" w:hAnsi="Times New Roman" w:cs="Times New Roman"/>
          <w:sz w:val="27"/>
          <w:szCs w:val="27"/>
        </w:rPr>
      </w:pPr>
    </w:p>
    <w:p w:rsidR="00EC6814" w:rsidRDefault="00B74ED7">
      <w:pPr>
        <w:spacing w:after="0" w:line="240" w:lineRule="auto"/>
        <w:ind w:left="3540"/>
        <w:rPr>
          <w:rFonts w:ascii="Times New Roman" w:eastAsia="Times New Roman" w:hAnsi="Times New Roman" w:cs="Times New Roman"/>
          <w:sz w:val="27"/>
          <w:szCs w:val="27"/>
        </w:rPr>
      </w:pPr>
      <w:r>
        <w:rPr>
          <w:rFonts w:ascii="Times New Roman" w:eastAsia="Times New Roman" w:hAnsi="Times New Roman" w:cs="Times New Roman"/>
          <w:sz w:val="27"/>
          <w:szCs w:val="27"/>
        </w:rPr>
        <w:t>KARAR</w:t>
      </w:r>
    </w:p>
    <w:p w:rsidR="00EC6814" w:rsidRDefault="00EC6814">
      <w:pPr>
        <w:spacing w:after="0" w:line="240" w:lineRule="auto"/>
        <w:rPr>
          <w:rFonts w:ascii="Times New Roman" w:eastAsia="Times New Roman" w:hAnsi="Times New Roman" w:cs="Times New Roman"/>
          <w:sz w:val="27"/>
          <w:szCs w:val="27"/>
        </w:rPr>
      </w:pPr>
    </w:p>
    <w:p w:rsidR="00EC6814" w:rsidRDefault="00B74ED7">
      <w:pPr>
        <w:spacing w:after="0" w:line="240" w:lineRule="auto"/>
        <w:ind w:left="2832"/>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STRAZBURG</w:t>
      </w:r>
    </w:p>
    <w:p w:rsidR="00EC6814" w:rsidRDefault="00EC6814">
      <w:pPr>
        <w:spacing w:after="0" w:line="240" w:lineRule="auto"/>
        <w:ind w:left="1416" w:firstLine="707"/>
        <w:rPr>
          <w:rFonts w:ascii="Times New Roman" w:eastAsia="Times New Roman" w:hAnsi="Times New Roman" w:cs="Times New Roman"/>
          <w:sz w:val="27"/>
          <w:szCs w:val="27"/>
        </w:rPr>
      </w:pPr>
    </w:p>
    <w:p w:rsidR="00EC6814" w:rsidRDefault="00B74ED7">
      <w:pPr>
        <w:spacing w:after="0" w:line="240" w:lineRule="auto"/>
        <w:ind w:left="2832"/>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30 Ocak 2018</w:t>
      </w:r>
    </w:p>
    <w:p w:rsidR="00EC6814" w:rsidRDefault="00EC6814">
      <w:pPr>
        <w:spacing w:after="0" w:line="240" w:lineRule="auto"/>
        <w:ind w:left="2832"/>
        <w:rPr>
          <w:rFonts w:ascii="Times New Roman" w:eastAsia="Times New Roman" w:hAnsi="Times New Roman" w:cs="Times New Roman"/>
          <w:sz w:val="27"/>
          <w:szCs w:val="27"/>
        </w:rPr>
      </w:pPr>
    </w:p>
    <w:p w:rsidR="00EC6814" w:rsidRDefault="00EC6814">
      <w:pPr>
        <w:spacing w:after="0" w:line="240" w:lineRule="auto"/>
        <w:ind w:left="2832"/>
        <w:rPr>
          <w:rFonts w:ascii="Times New Roman" w:eastAsia="Times New Roman" w:hAnsi="Times New Roman" w:cs="Times New Roman"/>
          <w:sz w:val="27"/>
          <w:szCs w:val="27"/>
        </w:rPr>
      </w:pPr>
    </w:p>
    <w:p w:rsidR="00EC6814" w:rsidRDefault="00B74ED7">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i/>
          <w:sz w:val="27"/>
          <w:szCs w:val="27"/>
        </w:rPr>
        <w:t>Bu karar, Sözleşme'nin 44 § 2. maddesinde tanımlanan koşullar çerçevesinde kesinleşecektir.</w:t>
      </w:r>
      <w:r>
        <w:rPr>
          <w:rFonts w:ascii="Times New Roman" w:eastAsia="Times New Roman" w:hAnsi="Times New Roman" w:cs="Times New Roman"/>
          <w:sz w:val="27"/>
          <w:szCs w:val="27"/>
        </w:rPr>
        <w:t xml:space="preserve"> </w:t>
      </w:r>
      <w:r>
        <w:rPr>
          <w:rFonts w:ascii="Times New Roman" w:eastAsia="Times New Roman" w:hAnsi="Times New Roman" w:cs="Times New Roman"/>
          <w:i/>
          <w:sz w:val="27"/>
          <w:szCs w:val="27"/>
        </w:rPr>
        <w:t>Şekli düzeltmeler yapılabilir.</w:t>
      </w:r>
    </w:p>
    <w:p w:rsidR="00EC6814" w:rsidRDefault="00EC6814">
      <w:pPr>
        <w:jc w:val="center"/>
        <w:rPr>
          <w:rFonts w:ascii="Times New Roman" w:eastAsia="Times New Roman" w:hAnsi="Times New Roman" w:cs="Times New Roman"/>
          <w:sz w:val="24"/>
          <w:szCs w:val="24"/>
        </w:rPr>
      </w:pPr>
    </w:p>
    <w:p w:rsidR="00EC6814" w:rsidRDefault="00EC6814">
      <w:pPr>
        <w:jc w:val="center"/>
        <w:rPr>
          <w:rFonts w:ascii="Times New Roman" w:eastAsia="Times New Roman" w:hAnsi="Times New Roman" w:cs="Times New Roman"/>
          <w:sz w:val="24"/>
          <w:szCs w:val="24"/>
        </w:rPr>
      </w:pPr>
    </w:p>
    <w:p w:rsidR="00EC6814" w:rsidRDefault="00EC6814">
      <w:pPr>
        <w:jc w:val="center"/>
        <w:rPr>
          <w:rFonts w:ascii="Times New Roman" w:eastAsia="Times New Roman" w:hAnsi="Times New Roman" w:cs="Times New Roman"/>
          <w:sz w:val="24"/>
          <w:szCs w:val="24"/>
        </w:rPr>
      </w:pPr>
    </w:p>
    <w:p w:rsidR="00EC6814" w:rsidRDefault="00EC6814">
      <w:pPr>
        <w:jc w:val="center"/>
        <w:rPr>
          <w:rFonts w:ascii="Times New Roman" w:eastAsia="Times New Roman" w:hAnsi="Times New Roman" w:cs="Times New Roman"/>
          <w:sz w:val="24"/>
          <w:szCs w:val="24"/>
        </w:rPr>
      </w:pPr>
    </w:p>
    <w:p w:rsidR="00EC6814" w:rsidRDefault="00EC6814">
      <w:pPr>
        <w:jc w:val="center"/>
        <w:rPr>
          <w:rFonts w:ascii="Times New Roman" w:eastAsia="Times New Roman" w:hAnsi="Times New Roman" w:cs="Times New Roman"/>
          <w:sz w:val="24"/>
          <w:szCs w:val="24"/>
        </w:rPr>
      </w:pPr>
    </w:p>
    <w:p w:rsidR="00EC6814" w:rsidRDefault="00EC6814">
      <w:pPr>
        <w:jc w:val="center"/>
        <w:rPr>
          <w:rFonts w:ascii="Times New Roman" w:eastAsia="Times New Roman" w:hAnsi="Times New Roman" w:cs="Times New Roman"/>
          <w:sz w:val="24"/>
          <w:szCs w:val="24"/>
        </w:rPr>
      </w:pPr>
    </w:p>
    <w:p w:rsidR="00EC6814" w:rsidRDefault="00EC6814">
      <w:pPr>
        <w:jc w:val="center"/>
        <w:rPr>
          <w:rFonts w:ascii="Times New Roman" w:eastAsia="Times New Roman" w:hAnsi="Times New Roman" w:cs="Times New Roman"/>
          <w:sz w:val="24"/>
          <w:szCs w:val="24"/>
        </w:rPr>
      </w:pPr>
    </w:p>
    <w:p w:rsidR="00EC6814" w:rsidRDefault="00B74ED7">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89224" cy="84375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989224" cy="843750"/>
                    </a:xfrm>
                    <a:prstGeom prst="rect">
                      <a:avLst/>
                    </a:prstGeom>
                    <a:ln/>
                  </pic:spPr>
                </pic:pic>
              </a:graphicData>
            </a:graphic>
          </wp:inline>
        </w:drawing>
      </w:r>
    </w:p>
    <w:p w:rsidR="00EC6814" w:rsidRDefault="00EC6814">
      <w:pPr>
        <w:jc w:val="center"/>
        <w:rPr>
          <w:rFonts w:ascii="Times New Roman" w:eastAsia="Times New Roman" w:hAnsi="Times New Roman" w:cs="Times New Roman"/>
          <w:sz w:val="24"/>
          <w:szCs w:val="24"/>
        </w:rPr>
      </w:pPr>
    </w:p>
    <w:p w:rsidR="00EC6814" w:rsidRDefault="00B74ED7">
      <w:pPr>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ENVER ŞAHİN vs. TÜRKİYE</w:t>
      </w:r>
    </w:p>
    <w:p w:rsidR="00EC6814" w:rsidRDefault="00EC6814">
      <w:pPr>
        <w:spacing w:after="0" w:line="240" w:lineRule="auto"/>
        <w:rPr>
          <w:rFonts w:ascii="Times New Roman" w:eastAsia="Times New Roman" w:hAnsi="Times New Roman" w:cs="Times New Roman"/>
          <w:sz w:val="27"/>
          <w:szCs w:val="27"/>
        </w:rPr>
      </w:pPr>
    </w:p>
    <w:p w:rsidR="00EC6814" w:rsidRDefault="00B74ED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Enver Şahin /</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Türkiye davasında</w:t>
      </w:r>
    </w:p>
    <w:p w:rsidR="00EC6814" w:rsidRDefault="00EC6814">
      <w:pPr>
        <w:spacing w:after="0" w:line="240" w:lineRule="auto"/>
        <w:rPr>
          <w:rFonts w:ascii="Times New Roman" w:eastAsia="Times New Roman" w:hAnsi="Times New Roman" w:cs="Times New Roman"/>
          <w:sz w:val="24"/>
          <w:szCs w:val="24"/>
        </w:rPr>
      </w:pPr>
    </w:p>
    <w:p w:rsidR="00EC6814" w:rsidRDefault="00B74ED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Robert Spano, </w:t>
      </w:r>
      <w:r>
        <w:rPr>
          <w:rFonts w:ascii="Times New Roman" w:eastAsia="Times New Roman" w:hAnsi="Times New Roman" w:cs="Times New Roman"/>
          <w:i/>
          <w:sz w:val="24"/>
          <w:szCs w:val="24"/>
        </w:rPr>
        <w:t>Başkan,</w:t>
      </w:r>
    </w:p>
    <w:p w:rsidR="00EC6814" w:rsidRDefault="00B74ED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Yargıçlar;</w:t>
      </w:r>
    </w:p>
    <w:p w:rsidR="00EC6814" w:rsidRDefault="00B74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Julia Laffranque,</w:t>
      </w:r>
    </w:p>
    <w:p w:rsidR="00EC6814" w:rsidRDefault="00B74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Işıl Karakaş,</w:t>
      </w:r>
    </w:p>
    <w:p w:rsidR="00EC6814" w:rsidRDefault="00B74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Nebojša Vučinić,</w:t>
      </w:r>
    </w:p>
    <w:p w:rsidR="00EC6814" w:rsidRDefault="00B74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Paul Lemmens,</w:t>
      </w:r>
    </w:p>
    <w:p w:rsidR="00EC6814" w:rsidRDefault="00B74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Jon Fridrik Kjølbro,</w:t>
      </w:r>
    </w:p>
    <w:p w:rsidR="00EC6814" w:rsidRDefault="00B74ED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Stéphanie Mourou-Vikström, </w:t>
      </w:r>
    </w:p>
    <w:p w:rsidR="00EC6814" w:rsidRDefault="00B74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 İkinci Bölüm Yazı İşleri Müdür Yardımcısı Hasan Bakırcı’nın katılımıyla, 19 Aralık 2017 tarihinde Daire olarak toplanan Avrupa İnsan Hakları Mahkemesi (İkinci Bölüm) heyeti, yapılan müzakerelerin ardından, aynı tarihte, aşağıdaki kararı vermiştir:</w:t>
      </w:r>
    </w:p>
    <w:p w:rsidR="00EC6814" w:rsidRDefault="00EC6814">
      <w:pPr>
        <w:spacing w:after="0" w:line="240" w:lineRule="auto"/>
        <w:rPr>
          <w:rFonts w:ascii="Times New Roman" w:eastAsia="Times New Roman" w:hAnsi="Times New Roman" w:cs="Times New Roman"/>
          <w:sz w:val="24"/>
          <w:szCs w:val="24"/>
        </w:rPr>
      </w:pPr>
    </w:p>
    <w:p w:rsidR="00EC6814" w:rsidRDefault="00EC6814">
      <w:pPr>
        <w:spacing w:after="0" w:line="240" w:lineRule="auto"/>
        <w:rPr>
          <w:rFonts w:ascii="Times New Roman" w:eastAsia="Times New Roman" w:hAnsi="Times New Roman" w:cs="Times New Roman"/>
          <w:sz w:val="24"/>
          <w:szCs w:val="24"/>
        </w:rPr>
      </w:pPr>
    </w:p>
    <w:p w:rsidR="00EC6814" w:rsidRDefault="00B74ED7">
      <w:pPr>
        <w:rPr>
          <w:rFonts w:ascii="Times New Roman" w:eastAsia="Times New Roman" w:hAnsi="Times New Roman" w:cs="Times New Roman"/>
          <w:sz w:val="24"/>
          <w:szCs w:val="24"/>
        </w:rPr>
      </w:pPr>
      <w:r>
        <w:rPr>
          <w:rFonts w:ascii="Times New Roman" w:eastAsia="Times New Roman" w:hAnsi="Times New Roman" w:cs="Times New Roman"/>
          <w:sz w:val="24"/>
          <w:szCs w:val="24"/>
        </w:rPr>
        <w:t>USU</w:t>
      </w:r>
      <w:r>
        <w:rPr>
          <w:rFonts w:ascii="Times New Roman" w:eastAsia="Times New Roman" w:hAnsi="Times New Roman" w:cs="Times New Roman"/>
          <w:sz w:val="24"/>
          <w:szCs w:val="24"/>
        </w:rPr>
        <w:t>L</w:t>
      </w:r>
    </w:p>
    <w:p w:rsidR="00EC6814" w:rsidRDefault="00B74ED7">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Türkiye Cumhuriyeti Devleti aleyhine açılan davanın temelinde bir Türk vatandaşı olan Enver Şahin’in (“başvuran”) Avrupa İnsan Hakları Mahkemesi’ne, İnsan Hakları ve Temel Özgürlüklerin korunmasına ilişkin Sözleşme’nin (“Sözleşme”) 34. maddesi uyarınc</w:t>
      </w:r>
      <w:r>
        <w:rPr>
          <w:rFonts w:ascii="Times New Roman" w:eastAsia="Times New Roman" w:hAnsi="Times New Roman" w:cs="Times New Roman"/>
          <w:sz w:val="24"/>
          <w:szCs w:val="24"/>
        </w:rPr>
        <w:t>a, 14 Mart 2012 tarihinde yapmış olduğu (23065/12 no’lu) başvuru bulunmaktadır.</w:t>
      </w:r>
    </w:p>
    <w:p w:rsidR="00EC6814" w:rsidRDefault="00EC6814">
      <w:pPr>
        <w:spacing w:after="0"/>
        <w:jc w:val="both"/>
        <w:rPr>
          <w:rFonts w:ascii="Times New Roman" w:eastAsia="Times New Roman" w:hAnsi="Times New Roman" w:cs="Times New Roman"/>
          <w:sz w:val="24"/>
          <w:szCs w:val="24"/>
        </w:rPr>
      </w:pPr>
    </w:p>
    <w:p w:rsidR="00EC6814" w:rsidRDefault="00B74ED7">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Başvuran, Mahkeme önünde, Antalya Barosu'na bağlı Avukatlar S. Elban, H.K. Elban ve F. Erbek tarafından temsil edilmiştir. Türk Hükümeti (“Hükümet”) ise kendi görevlisi tar</w:t>
      </w:r>
      <w:r>
        <w:rPr>
          <w:rFonts w:ascii="Times New Roman" w:eastAsia="Times New Roman" w:hAnsi="Times New Roman" w:cs="Times New Roman"/>
          <w:sz w:val="24"/>
          <w:szCs w:val="24"/>
        </w:rPr>
        <w:t>afından temsil edilmiştir.</w:t>
      </w:r>
    </w:p>
    <w:p w:rsidR="00EC6814" w:rsidRDefault="00EC6814">
      <w:pPr>
        <w:spacing w:after="0"/>
        <w:jc w:val="both"/>
        <w:rPr>
          <w:rFonts w:ascii="Times New Roman" w:eastAsia="Times New Roman" w:hAnsi="Times New Roman" w:cs="Times New Roman"/>
          <w:sz w:val="24"/>
          <w:szCs w:val="24"/>
        </w:rPr>
      </w:pPr>
    </w:p>
    <w:p w:rsidR="00EC6814" w:rsidRDefault="00B74ED7">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Başvuran, özel hayata saygı gösterilmesi hakkına ayırımcı bir müdahalenin kurbanı olduğunu iddia eder (Sözleşmenin 8. ve 14. maddeleri birlikte göz önüne alındığında) ve eğitim hakkının ayrımcı bir şekilde ihlal edildiğinden </w:t>
      </w:r>
      <w:r>
        <w:rPr>
          <w:rFonts w:ascii="Times New Roman" w:eastAsia="Times New Roman" w:hAnsi="Times New Roman" w:cs="Times New Roman"/>
          <w:sz w:val="24"/>
          <w:szCs w:val="24"/>
        </w:rPr>
        <w:t>şikâyet eder (AİHS'nin 14. maddesiyle bağlantılı olarak 1 No'lu Protokol'ün 2. maddesi göz önüne alındığında).</w:t>
      </w:r>
    </w:p>
    <w:p w:rsidR="00EC6814" w:rsidRDefault="00EC6814">
      <w:pPr>
        <w:spacing w:after="0"/>
        <w:jc w:val="both"/>
        <w:rPr>
          <w:rFonts w:ascii="Times New Roman" w:eastAsia="Times New Roman" w:hAnsi="Times New Roman" w:cs="Times New Roman"/>
          <w:sz w:val="24"/>
          <w:szCs w:val="24"/>
        </w:rPr>
      </w:pPr>
    </w:p>
    <w:p w:rsidR="00EC6814" w:rsidRDefault="00B74ED7">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Başvuru, 5 Mart 2017 tarihinde Hükümete tebliğ edilmiştir.</w:t>
      </w:r>
    </w:p>
    <w:p w:rsidR="00EC6814" w:rsidRDefault="00EC6814">
      <w:pPr>
        <w:shd w:val="clear" w:color="auto" w:fill="FFFFFF"/>
        <w:spacing w:after="0" w:line="240" w:lineRule="auto"/>
        <w:ind w:firstLine="284"/>
        <w:jc w:val="both"/>
        <w:rPr>
          <w:rFonts w:ascii="Arial" w:eastAsia="Arial" w:hAnsi="Arial" w:cs="Arial"/>
          <w:sz w:val="24"/>
          <w:szCs w:val="24"/>
        </w:rPr>
      </w:pPr>
    </w:p>
    <w:p w:rsidR="00EC6814" w:rsidRDefault="00EC6814">
      <w:pPr>
        <w:shd w:val="clear" w:color="auto" w:fill="FFFFFF"/>
        <w:spacing w:after="0" w:line="240" w:lineRule="auto"/>
        <w:jc w:val="both"/>
        <w:rPr>
          <w:rFonts w:ascii="Times New Roman" w:eastAsia="Times New Roman" w:hAnsi="Times New Roman" w:cs="Times New Roman"/>
          <w:sz w:val="24"/>
          <w:szCs w:val="24"/>
        </w:rPr>
      </w:pPr>
    </w:p>
    <w:p w:rsidR="00EC6814" w:rsidRDefault="00B74ED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OLAYLAR</w:t>
      </w:r>
    </w:p>
    <w:p w:rsidR="00EC6814" w:rsidRDefault="00EC6814">
      <w:pPr>
        <w:shd w:val="clear" w:color="auto" w:fill="FFFFFF"/>
        <w:spacing w:after="0" w:line="240" w:lineRule="auto"/>
        <w:jc w:val="both"/>
        <w:rPr>
          <w:rFonts w:ascii="Times New Roman" w:eastAsia="Times New Roman" w:hAnsi="Times New Roman" w:cs="Times New Roman"/>
          <w:sz w:val="24"/>
          <w:szCs w:val="24"/>
        </w:rPr>
      </w:pPr>
    </w:p>
    <w:p w:rsidR="00EC6814" w:rsidRDefault="00B74ED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DAVANIN KOŞULLARI</w:t>
      </w:r>
    </w:p>
    <w:p w:rsidR="00EC6814" w:rsidRDefault="00EC6814">
      <w:pPr>
        <w:shd w:val="clear" w:color="auto" w:fill="FFFFFF"/>
        <w:spacing w:after="0" w:line="240" w:lineRule="auto"/>
        <w:jc w:val="both"/>
        <w:rPr>
          <w:rFonts w:ascii="Arial" w:eastAsia="Arial" w:hAnsi="Arial" w:cs="Arial"/>
          <w:sz w:val="24"/>
          <w:szCs w:val="24"/>
        </w:rPr>
      </w:pPr>
    </w:p>
    <w:p w:rsidR="00EC6814" w:rsidRDefault="00B74ED7">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Başvuran, 1988 doğumlu olup Diyarbakır’da ikamet etmektedir.</w:t>
      </w:r>
    </w:p>
    <w:p w:rsidR="00EC6814" w:rsidRDefault="00EC6814">
      <w:pPr>
        <w:shd w:val="clear" w:color="auto" w:fill="FFFFFF"/>
        <w:spacing w:after="0" w:line="240" w:lineRule="auto"/>
        <w:jc w:val="both"/>
        <w:rPr>
          <w:rFonts w:ascii="Times New Roman" w:eastAsia="Times New Roman" w:hAnsi="Times New Roman" w:cs="Times New Roman"/>
          <w:sz w:val="24"/>
          <w:szCs w:val="24"/>
        </w:rPr>
      </w:pPr>
    </w:p>
    <w:p w:rsidR="00EC6814" w:rsidRDefault="00B74ED7">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Başvuran, 2005 tarihinde, Fırat Üniversitesi Teknik Fakültesi’ndeki (“Fakülte”) makine öğretim programının ilk yılındayken, kendisini felç eden bir kazada ağır yaralanmıştır. Eğitimini, fiziki koşulları fakülteye dönmesine olanak sağlayana kadar askıya </w:t>
      </w:r>
      <w:r>
        <w:rPr>
          <w:rFonts w:ascii="Times New Roman" w:eastAsia="Times New Roman" w:hAnsi="Times New Roman" w:cs="Times New Roman"/>
          <w:sz w:val="24"/>
          <w:szCs w:val="24"/>
        </w:rPr>
        <w:t>almıştır.</w:t>
      </w:r>
    </w:p>
    <w:p w:rsidR="00EC6814" w:rsidRDefault="00EC6814">
      <w:pPr>
        <w:shd w:val="clear" w:color="auto" w:fill="FFFFFF"/>
        <w:spacing w:after="0" w:line="240" w:lineRule="auto"/>
        <w:jc w:val="both"/>
        <w:rPr>
          <w:rFonts w:ascii="Times New Roman" w:eastAsia="Times New Roman" w:hAnsi="Times New Roman" w:cs="Times New Roman"/>
          <w:sz w:val="24"/>
          <w:szCs w:val="24"/>
        </w:rPr>
      </w:pPr>
    </w:p>
    <w:p w:rsidR="00EC6814" w:rsidRDefault="00B74ED7">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Başvuran, 17 Mart 2007 tarihinde, fakülteden, üniversite binalarının 2007-2008 öğretim yılı boyunca çalışmalarına devam edebilmesi için uyarlanmasını talep etmiştir.</w:t>
      </w:r>
    </w:p>
    <w:p w:rsidR="00EC6814" w:rsidRDefault="00EC6814">
      <w:pPr>
        <w:shd w:val="clear" w:color="auto" w:fill="FFFFFF"/>
        <w:spacing w:after="0" w:line="240" w:lineRule="auto"/>
        <w:jc w:val="both"/>
        <w:rPr>
          <w:rFonts w:ascii="Times New Roman" w:eastAsia="Times New Roman" w:hAnsi="Times New Roman" w:cs="Times New Roman"/>
          <w:sz w:val="24"/>
          <w:szCs w:val="24"/>
        </w:rPr>
      </w:pPr>
    </w:p>
    <w:p w:rsidR="00EC6814" w:rsidRDefault="00B74ED7">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Fakülte, bu isteği 25 Mayıs 2007 tarihli bir mektup ile yanıtlamıştır. F</w:t>
      </w:r>
      <w:r>
        <w:rPr>
          <w:rFonts w:ascii="Times New Roman" w:eastAsia="Times New Roman" w:hAnsi="Times New Roman" w:cs="Times New Roman"/>
          <w:sz w:val="24"/>
          <w:szCs w:val="24"/>
        </w:rPr>
        <w:t>akülte (-yönetimi-), mektupta, Fakülte binasının 3.000 öğrenciyi ağırlayacak şekilde birkaç katlı olarak tasarlandığını ve inşa edildiğini ve mimarinin revize edilemediğini belirtmiştir. Fakülte -yönetimi-, binanın giriş ve çıkışlarında bazı ayarlamalar ya</w:t>
      </w:r>
      <w:r>
        <w:rPr>
          <w:rFonts w:ascii="Times New Roman" w:eastAsia="Times New Roman" w:hAnsi="Times New Roman" w:cs="Times New Roman"/>
          <w:sz w:val="24"/>
          <w:szCs w:val="24"/>
        </w:rPr>
        <w:t xml:space="preserve">pmak için gerekli yetkinin rektörlükten talep edildiğini ancak bu çalışmaların kısa vadede gerçekleşmesinin mümkün olmadığını belirtmiştir. Fakülte, makine mühendisliği eğitiminin, başvuranın atölye pratik çalışmalarına katılımını da içerdiğini ve şartlar </w:t>
      </w:r>
      <w:r>
        <w:rPr>
          <w:rFonts w:ascii="Times New Roman" w:eastAsia="Times New Roman" w:hAnsi="Times New Roman" w:cs="Times New Roman"/>
          <w:sz w:val="24"/>
          <w:szCs w:val="24"/>
        </w:rPr>
        <w:t>göz önüne alındığında, bu katılımın zor olduğunun düşünüldüğünü belirtmiştir. Fakülte -yönetimi-, başvuran, eğitimine devam etmek istediğinde, imkanlar el verdiği ölçüde ona yardım edileceği sonucuna varmıştır.</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Başvuran, 16 Ağustos 2007 tarihinde, Fıra</w:t>
      </w:r>
      <w:r>
        <w:rPr>
          <w:rFonts w:ascii="Times New Roman" w:eastAsia="Times New Roman" w:hAnsi="Times New Roman" w:cs="Times New Roman"/>
          <w:sz w:val="24"/>
          <w:szCs w:val="24"/>
        </w:rPr>
        <w:t xml:space="preserve">t Üniversitesi Rektörü'ne ve fakülte dekanına, noter aracılığı ile, ihtarname göndererek (üniversite binasına ilişkin) gerekli planlama ve uyarlamaların yapılmasını talep etmiştir. </w:t>
      </w:r>
      <w:r>
        <w:rPr>
          <w:rFonts w:ascii="Times New Roman" w:eastAsia="Times New Roman" w:hAnsi="Times New Roman" w:cs="Times New Roman"/>
          <w:sz w:val="24"/>
          <w:szCs w:val="24"/>
        </w:rPr>
        <w:t>Anayasanın 42. Maddesine, 5378 sayılı Engelli Kişilere Dair Kanun'un 15. ma</w:t>
      </w:r>
      <w:r>
        <w:rPr>
          <w:rFonts w:ascii="Times New Roman" w:eastAsia="Times New Roman" w:hAnsi="Times New Roman" w:cs="Times New Roman"/>
          <w:sz w:val="24"/>
          <w:szCs w:val="24"/>
        </w:rPr>
        <w:t>ddesine ve AİHS’nin 1 No'lu Protokol'ünün 2. maddesine dayanarak, fırsat eşitliği ilkesi gereğince, devletin, vatandaşların eğitim hakkını sağlamakla yükümlü olduğunu iddia etmiştir. Ayrıca, fakültenin talebine verdiği yanıtın (bkz. yukarıdaki 8. paragraf)</w:t>
      </w:r>
      <w:r>
        <w:rPr>
          <w:rFonts w:ascii="Times New Roman" w:eastAsia="Times New Roman" w:hAnsi="Times New Roman" w:cs="Times New Roman"/>
          <w:sz w:val="24"/>
          <w:szCs w:val="24"/>
        </w:rPr>
        <w:t xml:space="preserve"> yalnızca eğitim hayatını bırakmaya yönelttiğini savunmuştur.</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Rektörlük, 10 Eylül 2007 tarihinde, bu ihtarnameye yanıt vermiştir. Fakülte cevabında, gerekli ve uygun değişiklik ve düzenlemelerinin, kamu mülkiyet kurallarına uygun olarak değerlendirilm</w:t>
      </w:r>
      <w:r>
        <w:rPr>
          <w:rFonts w:ascii="Times New Roman" w:eastAsia="Times New Roman" w:hAnsi="Times New Roman" w:cs="Times New Roman"/>
          <w:sz w:val="24"/>
          <w:szCs w:val="24"/>
        </w:rPr>
        <w:t>esi ve bunun zaman alabileceğini belirtmiştir. Başvuranın, üç katlı bir binada, teorik derslere devam ederken karşılaşabileceği problemlerin, bir yardımcı aracılığıyla çözüleceğini de eklemiştir.</w:t>
      </w:r>
    </w:p>
    <w:p w:rsidR="00EC6814" w:rsidRDefault="00B74E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Rektörlük, pratik atölyelerin binanın zemin katında old</w:t>
      </w:r>
      <w:r>
        <w:rPr>
          <w:rFonts w:ascii="Times New Roman" w:eastAsia="Times New Roman" w:hAnsi="Times New Roman" w:cs="Times New Roman"/>
          <w:sz w:val="24"/>
          <w:szCs w:val="24"/>
        </w:rPr>
        <w:t>uğunu ve bu derslerin erişiminde zorluk bulunmadığını ve bu nedenle başvuranın bu pratik atölye derslerine katılmada sorun yaşamayacağını belirtmiştir. Bu bağlamda, başvuranın, pratik atölye çalışmalarına katılması zor olarak nitelendirilmesinin (bkz. yuka</w:t>
      </w:r>
      <w:r>
        <w:rPr>
          <w:rFonts w:ascii="Times New Roman" w:eastAsia="Times New Roman" w:hAnsi="Times New Roman" w:cs="Times New Roman"/>
          <w:sz w:val="24"/>
          <w:szCs w:val="24"/>
        </w:rPr>
        <w:t>rıdaki 8. paragraf), sadece bu atölye çalışmalarının fiziki efor gerektirmesi (fiziken katılım) ve başvurana sağlanabilecek yardımın türü hakkında düşünülmesi gerektiğinden kaynaklandığını belirtmiştir. Ayrıca, rektörlük, herkesin arzusunun, engelli öğrenc</w:t>
      </w:r>
      <w:r>
        <w:rPr>
          <w:rFonts w:ascii="Times New Roman" w:eastAsia="Times New Roman" w:hAnsi="Times New Roman" w:cs="Times New Roman"/>
          <w:sz w:val="24"/>
          <w:szCs w:val="24"/>
        </w:rPr>
        <w:t>ilere yardım etmek olduğunu ve başvuranı, eğitiminden vazgeçmeye ikna etmek gibi bir durumun söz konusu olmadığını temin etmiştir. Son olarak, devletin ayırdığı sınırlı bütçe göz önüne alındığında, başvuranın durumunun gerektirdiği düzenlemelerin tamamlanm</w:t>
      </w:r>
      <w:r>
        <w:rPr>
          <w:rFonts w:ascii="Times New Roman" w:eastAsia="Times New Roman" w:hAnsi="Times New Roman" w:cs="Times New Roman"/>
          <w:sz w:val="24"/>
          <w:szCs w:val="24"/>
        </w:rPr>
        <w:t>asının bütçe ve zaman kısıtlamalarına tabi olduğunu belirtmiştir.</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Başvuran, 15 Kasım 2007 tarihinde, Elazığ</w:t>
      </w:r>
      <w:r w:rsidR="00D604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İdare Mahkemesi’ne, üniversite yönetiminin 25 Mayıs ve 10 Eylül 2007 tarihli cevaplarının iptali ve maddi ve manevi zararının tazmini için başv</w:t>
      </w:r>
      <w:r>
        <w:rPr>
          <w:rFonts w:ascii="Times New Roman" w:eastAsia="Times New Roman" w:hAnsi="Times New Roman" w:cs="Times New Roman"/>
          <w:sz w:val="24"/>
          <w:szCs w:val="24"/>
        </w:rPr>
        <w:t xml:space="preserve">urmuştur. Başvuran, üniversite yönetimini, söylediği gibi eğitim hakkını engelleyen fiziki engelleri kaldırmamakla suçlamıştır. Bu sebeple, 25.000 TL manevi tazminat ve 30.000 TL maddi tazminat talep etmiştir. </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Fırat Üniversitesi Rektörlüğü, 24 Mart 2</w:t>
      </w:r>
      <w:r>
        <w:rPr>
          <w:rFonts w:ascii="Times New Roman" w:eastAsia="Times New Roman" w:hAnsi="Times New Roman" w:cs="Times New Roman"/>
          <w:sz w:val="24"/>
          <w:szCs w:val="24"/>
        </w:rPr>
        <w:t>008 tarihinde bir savunma dilekçesi sunmuştur. Rektörlük, meydana gelen kazada üniversitenin sorumluluğunun olmadığını savunmuştur. Başvuranın yargı yolunu seçmiş olmasını eleştirmiş ve üniversiteye geri dönmeye karar vermesi durumunda kendisine yardım edi</w:t>
      </w:r>
      <w:r>
        <w:rPr>
          <w:rFonts w:ascii="Times New Roman" w:eastAsia="Times New Roman" w:hAnsi="Times New Roman" w:cs="Times New Roman"/>
          <w:sz w:val="24"/>
          <w:szCs w:val="24"/>
        </w:rPr>
        <w:t xml:space="preserve">leceği bilgisi verilmesine rağmen kötü niyet göstermiş olmakla suçlamıştır. Rektörlük, fakültedeki gerekli </w:t>
      </w:r>
      <w:r>
        <w:rPr>
          <w:rFonts w:ascii="Times New Roman" w:eastAsia="Times New Roman" w:hAnsi="Times New Roman" w:cs="Times New Roman"/>
          <w:sz w:val="24"/>
          <w:szCs w:val="24"/>
        </w:rPr>
        <w:t xml:space="preserve">ve uygun değişiklik ve </w:t>
      </w:r>
      <w:r>
        <w:rPr>
          <w:rFonts w:ascii="Times New Roman" w:eastAsia="Times New Roman" w:hAnsi="Times New Roman" w:cs="Times New Roman"/>
          <w:sz w:val="24"/>
          <w:szCs w:val="24"/>
        </w:rPr>
        <w:t>düzenlemelerin yapılması için gerekli adımların yetkili birimlerle görüşmek suretiyle atıldığını ve bu çalışmayı, yatırım prog</w:t>
      </w:r>
      <w:r>
        <w:rPr>
          <w:rFonts w:ascii="Times New Roman" w:eastAsia="Times New Roman" w:hAnsi="Times New Roman" w:cs="Times New Roman"/>
          <w:sz w:val="24"/>
          <w:szCs w:val="24"/>
        </w:rPr>
        <w:t xml:space="preserve">ramına kamu mülkiyet kuralları ışığında eklenmesi </w:t>
      </w:r>
      <w:r>
        <w:rPr>
          <w:rFonts w:ascii="Times New Roman" w:eastAsia="Times New Roman" w:hAnsi="Times New Roman" w:cs="Times New Roman"/>
          <w:sz w:val="24"/>
          <w:szCs w:val="24"/>
        </w:rPr>
        <w:lastRenderedPageBreak/>
        <w:t>önerisinin getirildiğini belirtmiştir. Ayrıca, başvurana, kendisine eşlik edecek bir kişinin yardımının teklif edildiğini, ancak kendisinin bu yönde bir talepte bulunmadığını savunmuştur. Atölye çalışmaları</w:t>
      </w:r>
      <w:r>
        <w:rPr>
          <w:rFonts w:ascii="Times New Roman" w:eastAsia="Times New Roman" w:hAnsi="Times New Roman" w:cs="Times New Roman"/>
          <w:sz w:val="24"/>
          <w:szCs w:val="24"/>
        </w:rPr>
        <w:t>na katılımın engelli bir kişi için sorun oluşturmadığını, ancak bu atölye çalışmalarında sunulan derslerin fiziksel olarak katılım gerektirdiğini tekrar etmiştir.</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Başvuran, yanıt dilekçesinde rektörün argümanlarına itiraz etmiştir. Şöyle ki, başvuran,</w:t>
      </w:r>
      <w:r>
        <w:rPr>
          <w:rFonts w:ascii="Times New Roman" w:eastAsia="Times New Roman" w:hAnsi="Times New Roman" w:cs="Times New Roman"/>
          <w:sz w:val="24"/>
          <w:szCs w:val="24"/>
        </w:rPr>
        <w:t xml:space="preserve"> eğitim hakkının iç hukuk tarafından ve AİHS’nin 1 No’lu Protokol’ünün 2. maddesiyle güvence altına alındığını ve yerel yönetimlerin, fırsat eşitliği ilkesi gereğince, bu hakkın kullanılması yönünde tedbirler alması gerektiğini savunmuştur. Bununla beraber</w:t>
      </w:r>
      <w:r>
        <w:rPr>
          <w:rFonts w:ascii="Times New Roman" w:eastAsia="Times New Roman" w:hAnsi="Times New Roman" w:cs="Times New Roman"/>
          <w:sz w:val="24"/>
          <w:szCs w:val="24"/>
        </w:rPr>
        <w:t xml:space="preserve">, söz konusu </w:t>
      </w:r>
      <w:r>
        <w:rPr>
          <w:rFonts w:ascii="Times New Roman" w:eastAsia="Times New Roman" w:hAnsi="Times New Roman" w:cs="Times New Roman"/>
          <w:sz w:val="24"/>
          <w:szCs w:val="24"/>
        </w:rPr>
        <w:t xml:space="preserve">değişiklik </w:t>
      </w:r>
      <w:r>
        <w:rPr>
          <w:rFonts w:ascii="Times New Roman" w:eastAsia="Times New Roman" w:hAnsi="Times New Roman" w:cs="Times New Roman"/>
          <w:sz w:val="24"/>
          <w:szCs w:val="24"/>
        </w:rPr>
        <w:t>ve düzenlemelerin her halükârda, 3194 Sayılı Şehir Planlama Kanunu’nun Ek 1. maddesinin gereklerine karşılık olarak gerçekleştirilmiş olması gerektiğini savunmuştur (bkz. aşağıdaki paragraf 23). Ayrıca, idarenin, kendisine eşlik ede</w:t>
      </w:r>
      <w:r>
        <w:rPr>
          <w:rFonts w:ascii="Times New Roman" w:eastAsia="Times New Roman" w:hAnsi="Times New Roman" w:cs="Times New Roman"/>
          <w:sz w:val="24"/>
          <w:szCs w:val="24"/>
        </w:rPr>
        <w:t>cek bir yardımcı sağlama önerisinin de kişisel durumunun ve bu durumun hayatına etkilerinin, idare tarafından bilinmediğini gösterdiğini savunmuştur. Özründen dolayı üçüncü kişiye bağımlı duruma getirilmesinin kendisi için küçültücü olacağını eklemiş ve öz</w:t>
      </w:r>
      <w:r>
        <w:rPr>
          <w:rFonts w:ascii="Times New Roman" w:eastAsia="Times New Roman" w:hAnsi="Times New Roman" w:cs="Times New Roman"/>
          <w:sz w:val="24"/>
          <w:szCs w:val="24"/>
        </w:rPr>
        <w:t>el hayatının ihlaline, üçüncü bir kişinin daimî yardımını örnek olarak vermiştir. Ayrıca, binanın merdivenlerinde birisi tarafından taşınmasının ciddi bir düşme riski taşıdığını iddia etmiştir.</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13 Ekim 2008 tarihinde, Fakülte, başvuranın da içinde bul</w:t>
      </w:r>
      <w:r>
        <w:rPr>
          <w:rFonts w:ascii="Times New Roman" w:eastAsia="Times New Roman" w:hAnsi="Times New Roman" w:cs="Times New Roman"/>
          <w:sz w:val="24"/>
          <w:szCs w:val="24"/>
        </w:rPr>
        <w:t>unduğu bir grup öğrencinin, üst üste iki akademik yılda kayıtlarını yenilememiş olmaları gerekçesiyle, üniversite ile ilişiğini kesmiştir.</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2 Kasım 2009 tarihinde 2009/15546 sayılı, aralarında Fırat Üniversitesi’nin de bulunduğu, bazı yükseköğretim kur</w:t>
      </w:r>
      <w:r>
        <w:rPr>
          <w:rFonts w:ascii="Times New Roman" w:eastAsia="Times New Roman" w:hAnsi="Times New Roman" w:cs="Times New Roman"/>
          <w:sz w:val="24"/>
          <w:szCs w:val="24"/>
        </w:rPr>
        <w:t>umları bünyesinde bulunan teknik eğitim fakültelerinin, kapatılması ve yeni fakültelerin kurulması hakkındaki Bakanlar kurulu kararı alınmış, 13 Kasım 2009 tarihli Resmi Gazetede (“RG”) yayınlanmıştır. Bu kararname gereğince, halihazırda kayıtlı olan öğren</w:t>
      </w:r>
      <w:r>
        <w:rPr>
          <w:rFonts w:ascii="Times New Roman" w:eastAsia="Times New Roman" w:hAnsi="Times New Roman" w:cs="Times New Roman"/>
          <w:sz w:val="24"/>
          <w:szCs w:val="24"/>
        </w:rPr>
        <w:t>ciler, yeni fakültelerde eğitimlerine devam edebileceklerdir.</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Elazığ İdare Mahkemesi, 9 Nisan 2010 tarihinde, Başvuranın itirazını reddetmiştir. Kararın gerekçesinde, özellikle, söz konusu binaların 1988 yılında yürürlükte bulunan yönetmeliklere uygun</w:t>
      </w:r>
      <w:r>
        <w:rPr>
          <w:rFonts w:ascii="Times New Roman" w:eastAsia="Times New Roman" w:hAnsi="Times New Roman" w:cs="Times New Roman"/>
          <w:sz w:val="24"/>
          <w:szCs w:val="24"/>
        </w:rPr>
        <w:t xml:space="preserve"> olarak inşa edildiğini belirtmiştir. Mahkeme, idarelerin daha sonra kabul edilen mevzuatta yer alan teknik direktifleri uygulamakla yükümlü olduklarını saptamakla birlikte davalı, yönetimin mevzuat yürürlüğe girmeden önce, 1988 yılında inşa edilmiş bir bi</w:t>
      </w:r>
      <w:r>
        <w:rPr>
          <w:rFonts w:ascii="Times New Roman" w:eastAsia="Times New Roman" w:hAnsi="Times New Roman" w:cs="Times New Roman"/>
          <w:sz w:val="24"/>
          <w:szCs w:val="24"/>
        </w:rPr>
        <w:t>na için bu talimatlara uymadığı sebebiyle sorumlu tutulamaz. Son olarak, hüküm, idarenin şikayetçiye mimari tedbirlerin bütçe imkânlarına göre benimsenmesini ve bir kişinin kurslara katılabilmesi için kendisine yardımcı olmak üzere atanacağını bildirdiğini</w:t>
      </w:r>
      <w:r>
        <w:rPr>
          <w:rFonts w:ascii="Times New Roman" w:eastAsia="Times New Roman" w:hAnsi="Times New Roman" w:cs="Times New Roman"/>
          <w:sz w:val="24"/>
          <w:szCs w:val="24"/>
        </w:rPr>
        <w:t xml:space="preserve"> belirtmiştir.</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Başvuran, bu karara karşı Danıştay’a temyiz başvurusunda bulunmuştur.</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Danıştay, 18 Ocak 2011 tarihinde, temyiz başvurusunu reddeden, hukuka ve usul kurallarına uygun olarak gördüğü ilk derece mahkemesinin kararını onayan bir karar vermiştir.</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Başvuran, eğitim hakkının ve eşitlik ilkesinin ihlali iddiasıyla, Danıştay’</w:t>
      </w:r>
      <w:r>
        <w:rPr>
          <w:rFonts w:ascii="Times New Roman" w:eastAsia="Times New Roman" w:hAnsi="Times New Roman" w:cs="Times New Roman"/>
          <w:sz w:val="24"/>
          <w:szCs w:val="24"/>
        </w:rPr>
        <w:t>a karar düzeltme talebinde bulunmuştur.</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Danıştay, 28 Eylül 2011 tarihinde, bu davada düzeltilmesi için herhangi bir sebep bulunmadığını dikkate alarak, başvuranın karar düzeltme talebini reddetmiştir.</w:t>
      </w:r>
    </w:p>
    <w:p w:rsidR="00EC6814" w:rsidRDefault="00EC6814">
      <w:pPr>
        <w:spacing w:after="0" w:line="240" w:lineRule="auto"/>
        <w:ind w:firstLine="708"/>
        <w:jc w:val="both"/>
        <w:rPr>
          <w:rFonts w:ascii="Times New Roman" w:eastAsia="Times New Roman" w:hAnsi="Times New Roman" w:cs="Times New Roman"/>
          <w:sz w:val="24"/>
          <w:szCs w:val="24"/>
        </w:rPr>
      </w:pPr>
    </w:p>
    <w:p w:rsidR="00EC6814" w:rsidRDefault="00EC6814">
      <w:pPr>
        <w:spacing w:after="0" w:line="240" w:lineRule="auto"/>
        <w:ind w:firstLine="708"/>
        <w:jc w:val="both"/>
        <w:rPr>
          <w:rFonts w:ascii="Times New Roman" w:eastAsia="Times New Roman" w:hAnsi="Times New Roman" w:cs="Times New Roman"/>
          <w:sz w:val="24"/>
          <w:szCs w:val="24"/>
        </w:rPr>
      </w:pP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İLGİLİ İÇ VE ULUSLARARASI HUKUK</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numPr>
          <w:ilvl w:val="0"/>
          <w:numId w:val="1"/>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İlgili İç </w:t>
      </w:r>
      <w:r>
        <w:rPr>
          <w:rFonts w:ascii="Times New Roman" w:eastAsia="Times New Roman" w:hAnsi="Times New Roman" w:cs="Times New Roman"/>
          <w:sz w:val="24"/>
          <w:szCs w:val="24"/>
        </w:rPr>
        <w:t>Hukuk</w:t>
      </w:r>
    </w:p>
    <w:p w:rsidR="00EC6814" w:rsidRDefault="00EC6814">
      <w:pPr>
        <w:spacing w:after="0" w:line="240" w:lineRule="auto"/>
        <w:ind w:left="720"/>
        <w:jc w:val="both"/>
        <w:rPr>
          <w:rFonts w:ascii="Times New Roman" w:eastAsia="Times New Roman" w:hAnsi="Times New Roman" w:cs="Times New Roman"/>
          <w:sz w:val="24"/>
          <w:szCs w:val="24"/>
        </w:rPr>
      </w:pPr>
    </w:p>
    <w:p w:rsidR="00EC6814" w:rsidRDefault="00B74ED7">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Bu davadaki ilgili iç hukuk, kısmen </w:t>
      </w:r>
      <w:r>
        <w:rPr>
          <w:rFonts w:ascii="Times New Roman" w:eastAsia="Times New Roman" w:hAnsi="Times New Roman" w:cs="Times New Roman"/>
          <w:i/>
          <w:sz w:val="24"/>
          <w:szCs w:val="24"/>
        </w:rPr>
        <w:t>Çam / Türkiye</w:t>
      </w:r>
      <w:r>
        <w:rPr>
          <w:rFonts w:ascii="Times New Roman" w:eastAsia="Times New Roman" w:hAnsi="Times New Roman" w:cs="Times New Roman"/>
          <w:sz w:val="24"/>
          <w:szCs w:val="24"/>
        </w:rPr>
        <w:t xml:space="preserve"> (Başvuru no 51500/08, §§ 34-36, 23 Şubat 2016) kararında verilmiştir.</w:t>
      </w:r>
    </w:p>
    <w:p w:rsidR="00EC6814" w:rsidRDefault="00EC6814">
      <w:pPr>
        <w:spacing w:after="0" w:line="240" w:lineRule="auto"/>
        <w:ind w:firstLine="360"/>
        <w:jc w:val="both"/>
        <w:rPr>
          <w:rFonts w:ascii="Times New Roman" w:eastAsia="Times New Roman" w:hAnsi="Times New Roman" w:cs="Times New Roman"/>
          <w:sz w:val="24"/>
          <w:szCs w:val="24"/>
        </w:rPr>
      </w:pPr>
    </w:p>
    <w:p w:rsidR="00EC6814" w:rsidRDefault="00B74ED7">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Ayrıca, 5378 sayılı Engelliler Hakkında 7 Temmuz 2005 tarihinde Resmi Gazete’de yayımlanan Kanunun 3.maddesi, f bendi er</w:t>
      </w:r>
      <w:r>
        <w:rPr>
          <w:rFonts w:ascii="Times New Roman" w:eastAsia="Times New Roman" w:hAnsi="Times New Roman" w:cs="Times New Roman"/>
          <w:sz w:val="24"/>
          <w:szCs w:val="24"/>
        </w:rPr>
        <w:t>işilebilirliği aşağıdaki gibi tanımlamıştır:</w:t>
      </w:r>
    </w:p>
    <w:p w:rsidR="00EC6814" w:rsidRDefault="00EC6814">
      <w:pPr>
        <w:spacing w:after="0" w:line="240" w:lineRule="auto"/>
        <w:ind w:firstLine="360"/>
        <w:jc w:val="both"/>
        <w:rPr>
          <w:rFonts w:ascii="Times New Roman" w:eastAsia="Times New Roman" w:hAnsi="Times New Roman" w:cs="Times New Roman"/>
          <w:sz w:val="24"/>
          <w:szCs w:val="24"/>
        </w:rPr>
      </w:pPr>
    </w:p>
    <w:p w:rsidR="00EC6814" w:rsidRDefault="00B74ED7">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 Erişilebilirlik: Binaların, açık alanların, ulaşım ve bilgilendirme hizmetleri ile bilgi ve iletişim teknolojisinin, engelliler tarafından güvenli ve bağımsız olarak ulaşılabilir ve kullanılabilir olmasıdır”</w:t>
      </w:r>
      <w:r>
        <w:rPr>
          <w:rFonts w:ascii="Times New Roman" w:eastAsia="Times New Roman" w:hAnsi="Times New Roman" w:cs="Times New Roman"/>
          <w:sz w:val="24"/>
          <w:szCs w:val="24"/>
          <w:vertAlign w:val="superscript"/>
        </w:rPr>
        <w:footnoteReference w:id="1"/>
      </w:r>
    </w:p>
    <w:p w:rsidR="00EC6814" w:rsidRDefault="00EC6814">
      <w:pPr>
        <w:spacing w:after="0" w:line="240" w:lineRule="auto"/>
        <w:ind w:firstLine="360"/>
        <w:jc w:val="both"/>
        <w:rPr>
          <w:rFonts w:ascii="Times New Roman" w:eastAsia="Times New Roman" w:hAnsi="Times New Roman" w:cs="Times New Roman"/>
          <w:sz w:val="24"/>
          <w:szCs w:val="24"/>
        </w:rPr>
      </w:pPr>
    </w:p>
    <w:p w:rsidR="00EC6814" w:rsidRDefault="00B74ED7">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Kanunun Geçici 2. maddesi olaylar zamanında yürürlükte olduğu haliyle aşağıdaki gibi okunabilir:</w:t>
      </w:r>
    </w:p>
    <w:p w:rsidR="00EC6814" w:rsidRDefault="00EC6814">
      <w:pPr>
        <w:spacing w:after="0" w:line="240" w:lineRule="auto"/>
        <w:ind w:firstLine="360"/>
        <w:jc w:val="both"/>
        <w:rPr>
          <w:rFonts w:ascii="Times New Roman" w:eastAsia="Times New Roman" w:hAnsi="Times New Roman" w:cs="Times New Roman"/>
          <w:sz w:val="24"/>
          <w:szCs w:val="24"/>
        </w:rPr>
      </w:pPr>
    </w:p>
    <w:p w:rsidR="00EC6814" w:rsidRDefault="00B74ED7">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“Kamu kurum ve kuruluşlarına ait mevcut resmî yapılar, mevcut tüm yol, kaldırım, yaya geçidi, açık ve yeşil alanlar, spor alanları ve benzeri sosyal ve kü</w:t>
      </w:r>
      <w:r>
        <w:rPr>
          <w:rFonts w:ascii="Times New Roman" w:eastAsia="Times New Roman" w:hAnsi="Times New Roman" w:cs="Times New Roman"/>
          <w:sz w:val="24"/>
          <w:szCs w:val="24"/>
        </w:rPr>
        <w:t>ltürel alt yapı alanları ile gerçek ve tüzel kişiler tarafından yapılmış ve umuma açık hizmet veren her türlü yapılar bu Kanunun yürürlüğe girdiği tarihten itibaren “yedi yıl içinde”</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“engellilerin”</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erişebilirliğine uygun duruma getirilir.”</w:t>
      </w:r>
    </w:p>
    <w:p w:rsidR="00EC6814" w:rsidRDefault="00EC6814">
      <w:pPr>
        <w:spacing w:after="0" w:line="240" w:lineRule="auto"/>
        <w:ind w:firstLine="360"/>
        <w:jc w:val="both"/>
        <w:rPr>
          <w:rFonts w:ascii="Times New Roman" w:eastAsia="Times New Roman" w:hAnsi="Times New Roman" w:cs="Times New Roman"/>
          <w:sz w:val="24"/>
          <w:szCs w:val="24"/>
        </w:rPr>
      </w:pPr>
    </w:p>
    <w:p w:rsidR="00EC6814" w:rsidRDefault="00B74ED7">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30 Mayıs </w:t>
      </w:r>
      <w:r>
        <w:rPr>
          <w:rFonts w:ascii="Times New Roman" w:eastAsia="Times New Roman" w:hAnsi="Times New Roman" w:cs="Times New Roman"/>
          <w:sz w:val="24"/>
          <w:szCs w:val="24"/>
        </w:rPr>
        <w:t>1997 tarihinde, 9 Mayıs 1985 tarihinde Resmi Gazete’de yayımlanan 3 Mayıs 1985 tarihli ve 3194 numaralı İmar Kanunu’na ek bir madde eklenmiştir. Bu madde, fiziksel çevrenin özürlüler için ulaşılabilir ve yaşanılabilir kılınması için, imar planları ile kent</w:t>
      </w:r>
      <w:r>
        <w:rPr>
          <w:rFonts w:ascii="Times New Roman" w:eastAsia="Times New Roman" w:hAnsi="Times New Roman" w:cs="Times New Roman"/>
          <w:sz w:val="24"/>
          <w:szCs w:val="24"/>
        </w:rPr>
        <w:t xml:space="preserve">sel, sosyal, teknik altyapı alanlarında ve yapılarda, Türk Standartları Enstitüsü standartlarına uyulması zorunluluğu getirmiştir. </w:t>
      </w:r>
    </w:p>
    <w:p w:rsidR="00EC6814" w:rsidRDefault="00B74ED7">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C6814" w:rsidRDefault="00B74ED7">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25 Şubat 2011 tarihinde Resmi Gazete’de yayınlanan 13 Şubat 2011 tarihli 6111 sayılı Kanun, 6 Kasım 1981 tarihinde Res</w:t>
      </w:r>
      <w:r>
        <w:rPr>
          <w:rFonts w:ascii="Times New Roman" w:eastAsia="Times New Roman" w:hAnsi="Times New Roman" w:cs="Times New Roman"/>
          <w:sz w:val="24"/>
          <w:szCs w:val="24"/>
        </w:rPr>
        <w:t xml:space="preserve">mi Gazete’de yayınlanan, 4 Kasım 1981 tarihli ve 2547 sayılı Yükseköğretim Kanunu’na ("Öğrenci Af Olmayanlar Yasası" olarak anılır) geçici 58. maddeyi eklemiştir. </w:t>
      </w:r>
      <w:r>
        <w:rPr>
          <w:rFonts w:ascii="Times New Roman" w:eastAsia="Times New Roman" w:hAnsi="Times New Roman" w:cs="Times New Roman"/>
          <w:sz w:val="24"/>
          <w:szCs w:val="24"/>
          <w:highlight w:val="white"/>
        </w:rPr>
        <w:t xml:space="preserve">Bu madde gereğince, </w:t>
      </w:r>
      <w:r>
        <w:rPr>
          <w:rFonts w:ascii="Times New Roman" w:eastAsia="Times New Roman" w:hAnsi="Times New Roman" w:cs="Times New Roman"/>
          <w:sz w:val="24"/>
          <w:szCs w:val="24"/>
          <w:highlight w:val="white"/>
        </w:rPr>
        <w:t>y</w:t>
      </w:r>
      <w:r>
        <w:rPr>
          <w:rFonts w:ascii="Times New Roman" w:eastAsia="Times New Roman" w:hAnsi="Times New Roman" w:cs="Times New Roman"/>
          <w:sz w:val="24"/>
          <w:szCs w:val="24"/>
          <w:highlight w:val="white"/>
        </w:rPr>
        <w:t>ükseköğretim kurumlarında öğrenim gören öğrencilerden bu maddenin yürürl</w:t>
      </w:r>
      <w:r>
        <w:rPr>
          <w:rFonts w:ascii="Times New Roman" w:eastAsia="Times New Roman" w:hAnsi="Times New Roman" w:cs="Times New Roman"/>
          <w:sz w:val="24"/>
          <w:szCs w:val="24"/>
          <w:highlight w:val="white"/>
        </w:rPr>
        <w:t>üğe girdiği tarihe kadar, kendi isteğiyle ilişikleri kesilenler:</w:t>
      </w:r>
    </w:p>
    <w:p w:rsidR="00EC6814" w:rsidRDefault="00B74ED7">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EC6814" w:rsidRDefault="00B74ED7">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bu maddenin yürürlüğe girdiği tarihten itibaren beş ay içinde ilişiklerinin kesildiği yükseköğretim kurumuna başvuruda bulunmaları şartıyla 2011-2012 eğitim-öğretim yılında öğrenimlerine </w:t>
      </w:r>
      <w:r>
        <w:rPr>
          <w:rFonts w:ascii="Times New Roman" w:eastAsia="Times New Roman" w:hAnsi="Times New Roman" w:cs="Times New Roman"/>
          <w:sz w:val="24"/>
          <w:szCs w:val="24"/>
          <w:highlight w:val="white"/>
        </w:rPr>
        <w:t>başlayabilirler;</w:t>
      </w:r>
    </w:p>
    <w:p w:rsidR="00EC6814" w:rsidRDefault="00EC6814">
      <w:pPr>
        <w:spacing w:after="0" w:line="240" w:lineRule="auto"/>
        <w:jc w:val="both"/>
        <w:rPr>
          <w:rFonts w:ascii="Times New Roman" w:eastAsia="Times New Roman" w:hAnsi="Times New Roman" w:cs="Times New Roman"/>
          <w:sz w:val="24"/>
          <w:szCs w:val="24"/>
          <w:highlight w:val="white"/>
        </w:rPr>
      </w:pPr>
    </w:p>
    <w:p w:rsidR="00EC6814" w:rsidRDefault="00B74ED7">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- 2010-2011 eğitim-öğretim yılı bahar dönemi için bu maddenin yürürlük tarihinden itibaren on gün içinde başvuranlardan durumu kurumlarınca uygun bulunanlar 2010-2011 eğitim-öğretim yılı bahar döneminde eğitim-öğretime başlayabilirler.</w:t>
      </w:r>
    </w:p>
    <w:p w:rsidR="00EC6814" w:rsidRDefault="00EC6814">
      <w:pPr>
        <w:spacing w:after="0" w:line="240" w:lineRule="auto"/>
        <w:jc w:val="both"/>
        <w:rPr>
          <w:rFonts w:ascii="Times New Roman" w:eastAsia="Times New Roman" w:hAnsi="Times New Roman" w:cs="Times New Roman"/>
          <w:sz w:val="24"/>
          <w:szCs w:val="24"/>
          <w:highlight w:val="white"/>
        </w:rPr>
      </w:pPr>
    </w:p>
    <w:p w:rsidR="00EC6814" w:rsidRDefault="00B74ED7">
      <w:pPr>
        <w:spacing w:after="0"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1</w:t>
      </w:r>
      <w:r>
        <w:rPr>
          <w:rFonts w:ascii="Times New Roman" w:eastAsia="Times New Roman" w:hAnsi="Times New Roman" w:cs="Times New Roman"/>
          <w:sz w:val="24"/>
          <w:szCs w:val="24"/>
          <w:highlight w:val="white"/>
        </w:rPr>
        <w:t xml:space="preserve">2 Temmuz 2012 tarihinde yürürlüğe giren 6353 sayılı </w:t>
      </w:r>
      <w:r>
        <w:rPr>
          <w:rFonts w:ascii="Times New Roman" w:eastAsia="Times New Roman" w:hAnsi="Times New Roman" w:cs="Times New Roman"/>
          <w:sz w:val="24"/>
          <w:szCs w:val="24"/>
          <w:highlight w:val="white"/>
        </w:rPr>
        <w:t>Kanun</w:t>
      </w:r>
      <w:r>
        <w:rPr>
          <w:rFonts w:ascii="Times New Roman" w:eastAsia="Times New Roman" w:hAnsi="Times New Roman" w:cs="Times New Roman"/>
          <w:sz w:val="24"/>
          <w:szCs w:val="24"/>
          <w:highlight w:val="white"/>
        </w:rPr>
        <w:t xml:space="preserve">un 11. maddesi ile 2547 sayılı </w:t>
      </w:r>
      <w:r>
        <w:rPr>
          <w:rFonts w:ascii="Times New Roman" w:eastAsia="Times New Roman" w:hAnsi="Times New Roman" w:cs="Times New Roman"/>
          <w:sz w:val="24"/>
          <w:szCs w:val="24"/>
          <w:highlight w:val="white"/>
        </w:rPr>
        <w:t>Kanun</w:t>
      </w:r>
      <w:r>
        <w:rPr>
          <w:rFonts w:ascii="Times New Roman" w:eastAsia="Times New Roman" w:hAnsi="Times New Roman" w:cs="Times New Roman"/>
          <w:sz w:val="24"/>
          <w:szCs w:val="24"/>
          <w:highlight w:val="white"/>
        </w:rPr>
        <w:t>a eklenen 63. madde gereğince:</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Süresi içerisinde başvurmamaları nedeniyle (2547 sayılı Kanunun) geçici 58 maddesinden yararlanamayanlar (...), bu maddenin yürür</w:t>
      </w:r>
      <w:r>
        <w:rPr>
          <w:rFonts w:ascii="Times New Roman" w:eastAsia="Times New Roman" w:hAnsi="Times New Roman" w:cs="Times New Roman"/>
          <w:sz w:val="24"/>
          <w:szCs w:val="24"/>
        </w:rPr>
        <w:t>lüğe girdiği tarihten itibaren ilişiklerinin kesildiği yükseköğretim kurumuna başvuruda bulunmaları hâlinde geçici 58’inci maddede yer alan esaslara göre, takip eden eğitim-öğretim yılında öğrenimlerine başlayabilirler.”</w:t>
      </w:r>
    </w:p>
    <w:p w:rsidR="00EC6814" w:rsidRDefault="00B74ED7">
      <w:pPr>
        <w:numPr>
          <w:ilvl w:val="0"/>
          <w:numId w:val="1"/>
        </w:numPr>
        <w:contextualSpacing/>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Uluslararası Metinler</w:t>
      </w:r>
    </w:p>
    <w:p w:rsidR="00EC6814" w:rsidRDefault="00B74ED7">
      <w:pPr>
        <w:ind w:firstLine="360"/>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 xml:space="preserve">25. İlgili uluslararası metinler </w:t>
      </w:r>
      <w:r>
        <w:rPr>
          <w:rFonts w:ascii="Times New Roman" w:eastAsia="Times New Roman" w:hAnsi="Times New Roman" w:cs="Times New Roman"/>
          <w:i/>
          <w:sz w:val="24"/>
          <w:szCs w:val="24"/>
        </w:rPr>
        <w:t>Çam</w:t>
      </w:r>
      <w:r>
        <w:rPr>
          <w:rFonts w:ascii="Times New Roman" w:eastAsia="Times New Roman" w:hAnsi="Times New Roman" w:cs="Times New Roman"/>
          <w:sz w:val="24"/>
          <w:szCs w:val="24"/>
        </w:rPr>
        <w:t xml:space="preserve"> davasında (par. 37-38’de bahsedilen – ayrıca bknz. </w:t>
      </w:r>
      <w:r>
        <w:rPr>
          <w:rFonts w:ascii="Times New Roman" w:eastAsia="Times New Roman" w:hAnsi="Times New Roman" w:cs="Times New Roman"/>
          <w:i/>
          <w:sz w:val="24"/>
          <w:szCs w:val="24"/>
        </w:rPr>
        <w:t>Zehnalová ve Zehnal / Çek Cumhuriyeti</w:t>
      </w:r>
      <w:r>
        <w:rPr>
          <w:rFonts w:ascii="Times New Roman" w:eastAsia="Times New Roman" w:hAnsi="Times New Roman" w:cs="Times New Roman"/>
          <w:sz w:val="24"/>
          <w:szCs w:val="24"/>
        </w:rPr>
        <w:t xml:space="preserve"> (karar) n 38621/97, AİHM 2002-V, </w:t>
      </w:r>
      <w:r>
        <w:rPr>
          <w:rFonts w:ascii="Times New Roman" w:eastAsia="Times New Roman" w:hAnsi="Times New Roman" w:cs="Times New Roman"/>
          <w:i/>
          <w:sz w:val="24"/>
          <w:szCs w:val="24"/>
        </w:rPr>
        <w:t>Mòlka / Polonya</w:t>
      </w:r>
      <w:r>
        <w:rPr>
          <w:rFonts w:ascii="Times New Roman" w:eastAsia="Times New Roman" w:hAnsi="Times New Roman" w:cs="Times New Roman"/>
          <w:sz w:val="24"/>
          <w:szCs w:val="24"/>
        </w:rPr>
        <w:t xml:space="preserve"> (karar) no 56550/00, AİHM 2006-IV ve </w:t>
      </w:r>
      <w:r>
        <w:rPr>
          <w:rFonts w:ascii="Times New Roman" w:eastAsia="Times New Roman" w:hAnsi="Times New Roman" w:cs="Times New Roman"/>
          <w:i/>
          <w:sz w:val="24"/>
          <w:szCs w:val="24"/>
        </w:rPr>
        <w:t>Farcaş / Romanya</w:t>
      </w:r>
      <w:r>
        <w:rPr>
          <w:rFonts w:ascii="Times New Roman" w:eastAsia="Times New Roman" w:hAnsi="Times New Roman" w:cs="Times New Roman"/>
          <w:sz w:val="24"/>
          <w:szCs w:val="24"/>
        </w:rPr>
        <w:t xml:space="preserve"> (kar.) no 32596/04, par. 68</w:t>
      </w:r>
      <w:r>
        <w:rPr>
          <w:rFonts w:ascii="Times New Roman" w:eastAsia="Times New Roman" w:hAnsi="Times New Roman" w:cs="Times New Roman"/>
          <w:sz w:val="24"/>
          <w:szCs w:val="24"/>
        </w:rPr>
        <w:t>-70, 14 Eylül 2010).</w:t>
      </w:r>
    </w:p>
    <w:p w:rsidR="00EC6814" w:rsidRDefault="00B74ED7">
      <w:pPr>
        <w:ind w:firstLine="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Birleşmiş Milletler Genel Kurulu tarafından 13 Aralık 2006 tarihinde kabul edilen ve Türkiye’nin 30 Mart 2007 tarihinde imzalayıp, 28 Eylül 2009 tarihinde onayladığı, Engellilerin Haklarına İlişkin Birleşmiş Milletler Sözleşme’nin ilgi</w:t>
      </w:r>
      <w:r>
        <w:rPr>
          <w:rFonts w:ascii="Times New Roman" w:eastAsia="Times New Roman" w:hAnsi="Times New Roman" w:cs="Times New Roman"/>
          <w:sz w:val="24"/>
          <w:szCs w:val="24"/>
          <w:highlight w:val="white"/>
        </w:rPr>
        <w:t>li kısımları aşağıdaki şekildedir:</w:t>
      </w:r>
    </w:p>
    <w:p w:rsidR="00EC6814" w:rsidRDefault="00B74ED7">
      <w:pPr>
        <w:ind w:left="2124" w:firstLine="707"/>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Madde 2</w:t>
      </w:r>
    </w:p>
    <w:p w:rsidR="00EC6814" w:rsidRDefault="00B74ED7">
      <w:pPr>
        <w:ind w:firstLine="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“Tanımlar</w:t>
      </w:r>
    </w:p>
    <w:p w:rsidR="00EC6814" w:rsidRDefault="00B74ED7">
      <w:pPr>
        <w:ind w:firstLine="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İşbu Sözleşme uyarınca:</w:t>
      </w:r>
    </w:p>
    <w:p w:rsidR="00EC6814" w:rsidRDefault="00B74ED7">
      <w:pPr>
        <w:ind w:firstLine="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rsidR="00EC6814" w:rsidRDefault="00B74ED7">
      <w:pPr>
        <w:ind w:firstLine="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“Engelli olmaya dayalı ayrımcılık” siyasi, ekonomik, sosyal, kültürel, sivil veya başka herhangi bir alanda bütün insan haklarından ve temel özgürlüklerden başka kişilerle eşit olarak yararlanılması veya kullanılması ve bu hak ve özgürlüklerin tanınmasını </w:t>
      </w:r>
      <w:r>
        <w:rPr>
          <w:rFonts w:ascii="Times New Roman" w:eastAsia="Times New Roman" w:hAnsi="Times New Roman" w:cs="Times New Roman"/>
          <w:sz w:val="24"/>
          <w:szCs w:val="24"/>
          <w:highlight w:val="white"/>
        </w:rPr>
        <w:t>engellemeyi veya etkisiz kılmayı amaçlayan veya böyle bir etki yaratan engelli olmaya dayalı ayrım, hariç tutma veya kısıtlama anlamı taşır. Makul</w:t>
      </w:r>
      <w:r>
        <w:rPr>
          <w:rFonts w:ascii="Times New Roman" w:eastAsia="Times New Roman" w:hAnsi="Times New Roman" w:cs="Times New Roman"/>
          <w:sz w:val="24"/>
          <w:szCs w:val="24"/>
          <w:highlight w:val="white"/>
        </w:rPr>
        <w:t xml:space="preserve"> uyumlaştırma</w:t>
      </w:r>
      <w:r>
        <w:rPr>
          <w:rFonts w:ascii="Times New Roman" w:eastAsia="Times New Roman" w:hAnsi="Times New Roman" w:cs="Times New Roman"/>
          <w:sz w:val="24"/>
          <w:szCs w:val="24"/>
          <w:highlight w:val="white"/>
        </w:rPr>
        <w:t xml:space="preserve"> sağlanmasının reddedilmesi dahil olmak üzere her türlü ayrımcılığı kapsar;</w:t>
      </w:r>
    </w:p>
    <w:p w:rsidR="00EC6814" w:rsidRDefault="00B74ED7">
      <w:pPr>
        <w:ind w:firstLine="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“Maku</w:t>
      </w:r>
      <w:r>
        <w:rPr>
          <w:rFonts w:ascii="Times New Roman" w:eastAsia="Times New Roman" w:hAnsi="Times New Roman" w:cs="Times New Roman"/>
          <w:sz w:val="24"/>
          <w:szCs w:val="24"/>
          <w:highlight w:val="white"/>
        </w:rPr>
        <w:t>l uyumlaştırma</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engelli kişilerin başka kişilerle eşit bir şekilde bütün insan hakları ve temel özgürlüklerden yararlanmaları veya kullanmalarını sağlamak için belirli bir durumda gerekli olması halinde orantısız veya gereksiz bir yük oluşturmayan gerekli ve uygun değişi</w:t>
      </w:r>
      <w:r>
        <w:rPr>
          <w:rFonts w:ascii="Times New Roman" w:eastAsia="Times New Roman" w:hAnsi="Times New Roman" w:cs="Times New Roman"/>
          <w:sz w:val="24"/>
          <w:szCs w:val="24"/>
          <w:highlight w:val="white"/>
        </w:rPr>
        <w:t>klikler ve ayarlamalar anlamını taşır.”</w:t>
      </w:r>
    </w:p>
    <w:p w:rsidR="00EC6814" w:rsidRDefault="00B74ED7">
      <w:pPr>
        <w:ind w:firstLine="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EC6814" w:rsidRDefault="00B74ED7">
      <w:pPr>
        <w:ind w:firstLine="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rsidR="00EC6814" w:rsidRDefault="00B74ED7">
      <w:pPr>
        <w:ind w:left="2124" w:firstLine="707"/>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Madde 3</w:t>
      </w:r>
    </w:p>
    <w:p w:rsidR="00EC6814" w:rsidRDefault="00B74ED7">
      <w:pPr>
        <w:ind w:firstLine="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“Genel İlkeler</w:t>
      </w:r>
    </w:p>
    <w:p w:rsidR="00EC6814" w:rsidRDefault="00B74ED7">
      <w:pPr>
        <w:ind w:firstLine="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İşbu Sözleşme'nin dayandığı ilkeler şunlardır:</w:t>
      </w:r>
    </w:p>
    <w:p w:rsidR="00EC6814" w:rsidRDefault="00B74ED7">
      <w:pPr>
        <w:ind w:firstLine="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Kendi seçimlerini yapma özgürlükleri ve bağımsızlıklarını da kapsayacak şekilde, kişilerin insanlık onuru ve bireysel özerkliklerine </w:t>
      </w:r>
      <w:r>
        <w:rPr>
          <w:rFonts w:ascii="Times New Roman" w:eastAsia="Times New Roman" w:hAnsi="Times New Roman" w:cs="Times New Roman"/>
          <w:sz w:val="24"/>
          <w:szCs w:val="24"/>
          <w:highlight w:val="white"/>
        </w:rPr>
        <w:t>saygı gösterilmesi;</w:t>
      </w:r>
    </w:p>
    <w:p w:rsidR="00EC6814" w:rsidRDefault="00B74ED7">
      <w:pPr>
        <w:ind w:firstLine="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rsidR="00EC6814" w:rsidRDefault="00B74ED7">
      <w:pPr>
        <w:ind w:left="2832"/>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 xml:space="preserve"> Madde 9</w:t>
      </w:r>
    </w:p>
    <w:p w:rsidR="00EC6814" w:rsidRDefault="00EC6814">
      <w:pPr>
        <w:ind w:firstLine="360"/>
        <w:jc w:val="both"/>
        <w:rPr>
          <w:rFonts w:ascii="Times New Roman" w:eastAsia="Times New Roman" w:hAnsi="Times New Roman" w:cs="Times New Roman"/>
          <w:sz w:val="24"/>
          <w:szCs w:val="24"/>
          <w:highlight w:val="white"/>
        </w:rPr>
      </w:pPr>
    </w:p>
    <w:p w:rsidR="00EC6814" w:rsidRDefault="00B74ED7">
      <w:pPr>
        <w:ind w:firstLine="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Erişilebilirlik</w:t>
      </w:r>
    </w:p>
    <w:p w:rsidR="00EC6814" w:rsidRDefault="00EC6814">
      <w:pPr>
        <w:ind w:firstLine="360"/>
        <w:jc w:val="both"/>
        <w:rPr>
          <w:rFonts w:ascii="Times New Roman" w:eastAsia="Times New Roman" w:hAnsi="Times New Roman" w:cs="Times New Roman"/>
          <w:sz w:val="24"/>
          <w:szCs w:val="24"/>
          <w:highlight w:val="white"/>
        </w:rPr>
      </w:pPr>
    </w:p>
    <w:p w:rsidR="00EC6814" w:rsidRDefault="00B74ED7">
      <w:pPr>
        <w:ind w:firstLine="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 1. Taraf Devletler engellilerin bağımsız yaşayabilmelerini ve yaşamın tüm alanlarına etkin katılımını sağlamak ve engellilerin diğer bireylerle eşit koşullarda fiziki çevreye, ulaşıma, bilgi ve iletişim teknolojileri ve sistemleri dahil olacak şekilde bil</w:t>
      </w:r>
      <w:r>
        <w:rPr>
          <w:rFonts w:ascii="Times New Roman" w:eastAsia="Times New Roman" w:hAnsi="Times New Roman" w:cs="Times New Roman"/>
          <w:sz w:val="24"/>
          <w:szCs w:val="24"/>
          <w:highlight w:val="white"/>
        </w:rPr>
        <w:t>gi ve iletişim olanaklarına, hem kırsal hem de kentsel alanlarda halka açık diğer tesislere ve hizmetlere erişimini sağlamak için uygun tedbirleri alacaklardır. Erişim önündeki engellerin tespitini ve ortadan kaldırılmasını da içeren bu tedbirler diğerleri</w:t>
      </w:r>
      <w:r>
        <w:rPr>
          <w:rFonts w:ascii="Times New Roman" w:eastAsia="Times New Roman" w:hAnsi="Times New Roman" w:cs="Times New Roman"/>
          <w:sz w:val="24"/>
          <w:szCs w:val="24"/>
          <w:highlight w:val="white"/>
        </w:rPr>
        <w:t>nin yanında, aşağıda belirtilenlere de uygulanır:</w:t>
      </w:r>
    </w:p>
    <w:p w:rsidR="00EC6814" w:rsidRDefault="00B74ED7">
      <w:pPr>
        <w:ind w:firstLine="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 Binalar, yollar, ulaşım araçları ve okullar, evler, sağlık tesisleri ve işyerleri dahil diğer kapalı ve açık tesisler;</w:t>
      </w:r>
    </w:p>
    <w:p w:rsidR="00EC6814" w:rsidRDefault="00B74ED7">
      <w:pPr>
        <w:ind w:firstLine="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b. Elektronik hizmetler ve acil hizmetler de dahil olmak ü</w:t>
      </w:r>
      <w:r>
        <w:rPr>
          <w:rFonts w:ascii="Times New Roman" w:eastAsia="Times New Roman" w:hAnsi="Times New Roman" w:cs="Times New Roman"/>
          <w:sz w:val="24"/>
          <w:szCs w:val="24"/>
          <w:highlight w:val="white"/>
        </w:rPr>
        <w:t>zere bilgi ve iletişim araçları ile diğer hizmetler.</w:t>
      </w:r>
    </w:p>
    <w:p w:rsidR="00EC6814" w:rsidRDefault="00B74ED7">
      <w:pPr>
        <w:ind w:firstLine="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2. Taraf Devletler aşağıdakileri gerçekleştirmek için de uygun tedbirleri alacaklardır:</w:t>
      </w:r>
    </w:p>
    <w:p w:rsidR="00EC6814" w:rsidRDefault="00B74ED7">
      <w:pPr>
        <w:ind w:left="360"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rsidR="00EC6814" w:rsidRDefault="00B74ED7">
      <w:pPr>
        <w:ind w:left="360"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 Kamuya açık binalara ve tesislere erişimi kolaylaştırmak için rehberler, okuyucular ve profesyo</w:t>
      </w:r>
      <w:r>
        <w:rPr>
          <w:rFonts w:ascii="Times New Roman" w:eastAsia="Times New Roman" w:hAnsi="Times New Roman" w:cs="Times New Roman"/>
          <w:sz w:val="24"/>
          <w:szCs w:val="24"/>
          <w:highlight w:val="white"/>
        </w:rPr>
        <w:t>nel işaret dili tercümanları dahil çeşitli canlı yardımların ve araçların sağlanması;</w:t>
      </w:r>
    </w:p>
    <w:p w:rsidR="00EC6814" w:rsidRDefault="00B74ED7">
      <w:pPr>
        <w:ind w:left="360"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 Engellilerin bilgiye erişimini sağlamak için onlara uygun yollarla yardım ve destek sunulmasının teşvik edilmesi;</w:t>
      </w:r>
    </w:p>
    <w:p w:rsidR="00EC6814" w:rsidRDefault="00B74ED7">
      <w:pPr>
        <w:ind w:left="360"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rsidR="00EC6814" w:rsidRDefault="00B74ED7">
      <w:pPr>
        <w:ind w:left="2832"/>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Madde 20</w:t>
      </w:r>
    </w:p>
    <w:p w:rsidR="00EC6814" w:rsidRDefault="00EC6814">
      <w:pPr>
        <w:jc w:val="both"/>
        <w:rPr>
          <w:rFonts w:ascii="Times New Roman" w:eastAsia="Times New Roman" w:hAnsi="Times New Roman" w:cs="Times New Roman"/>
          <w:sz w:val="24"/>
          <w:szCs w:val="24"/>
          <w:highlight w:val="white"/>
        </w:rPr>
      </w:pPr>
    </w:p>
    <w:p w:rsidR="00EC6814" w:rsidRDefault="00B74ED7">
      <w:pPr>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“Kişisel Hareketlilik</w:t>
      </w:r>
    </w:p>
    <w:p w:rsidR="00EC6814" w:rsidRDefault="00B74ED7">
      <w:pPr>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Taraf Devletler engellilerin olanaklar çerçevesinde azami ölçüde bağımsız hareket edebilmesini sağlamak için etkin bir şekilde gerekli tüm tedbirleri alır. Bu tedbirler şunlardır:</w:t>
      </w:r>
    </w:p>
    <w:p w:rsidR="00EC6814" w:rsidRDefault="00B74ED7">
      <w:pPr>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Engellilerin istedikleri şekil ve zamanda ve karşılanabilir bir maliyet</w:t>
      </w:r>
      <w:r>
        <w:rPr>
          <w:rFonts w:ascii="Times New Roman" w:eastAsia="Times New Roman" w:hAnsi="Times New Roman" w:cs="Times New Roman"/>
          <w:sz w:val="24"/>
          <w:szCs w:val="24"/>
          <w:highlight w:val="white"/>
        </w:rPr>
        <w:t>le hareket edebilmelerinin kolaylaştırılması;</w:t>
      </w:r>
    </w:p>
    <w:p w:rsidR="00EC6814" w:rsidRDefault="00B74ED7">
      <w:pPr>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 Engellilerin hareketi kolaylaştırıcı kaliteli araç ve gerece, yardımcı teknolojilere, yardım sunan insanlara ve araçlara karşılanabilir bir maliyetle erişiminin kolaylaştırılması;</w:t>
      </w:r>
    </w:p>
    <w:p w:rsidR="00EC6814" w:rsidRDefault="00B74ED7">
      <w:pPr>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 Engellilere ve engelli k</w:t>
      </w:r>
      <w:r>
        <w:rPr>
          <w:rFonts w:ascii="Times New Roman" w:eastAsia="Times New Roman" w:hAnsi="Times New Roman" w:cs="Times New Roman"/>
          <w:sz w:val="24"/>
          <w:szCs w:val="24"/>
          <w:highlight w:val="white"/>
        </w:rPr>
        <w:t>işilerle çalışan uzman personele engellilerin hareket becerilerinin geliştirilmesi konusunda eğitim verilmesi;</w:t>
      </w:r>
    </w:p>
    <w:p w:rsidR="00EC6814" w:rsidRDefault="00B74ED7">
      <w:pPr>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d. Harekete yardımcı araç ve gereçlerle yardımcı teknolojileri üretenlerin engellilerin her türlü ihtiyacını dikkate almaları hususunda teşvik ed</w:t>
      </w:r>
      <w:r>
        <w:rPr>
          <w:rFonts w:ascii="Times New Roman" w:eastAsia="Times New Roman" w:hAnsi="Times New Roman" w:cs="Times New Roman"/>
          <w:sz w:val="24"/>
          <w:szCs w:val="24"/>
          <w:highlight w:val="white"/>
        </w:rPr>
        <w:t>ilmesi.</w:t>
      </w:r>
    </w:p>
    <w:p w:rsidR="00EC6814" w:rsidRDefault="00B74ED7">
      <w:pPr>
        <w:ind w:left="2832"/>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Madde 24</w:t>
      </w:r>
    </w:p>
    <w:p w:rsidR="00EC6814" w:rsidRDefault="00EC6814">
      <w:pPr>
        <w:ind w:firstLine="708"/>
        <w:jc w:val="both"/>
        <w:rPr>
          <w:rFonts w:ascii="Times New Roman" w:eastAsia="Times New Roman" w:hAnsi="Times New Roman" w:cs="Times New Roman"/>
          <w:sz w:val="24"/>
          <w:szCs w:val="24"/>
          <w:highlight w:val="white"/>
        </w:rPr>
      </w:pPr>
    </w:p>
    <w:p w:rsidR="00EC6814" w:rsidRDefault="00B74ED7">
      <w:pPr>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“Eğitim</w:t>
      </w:r>
    </w:p>
    <w:p w:rsidR="00EC6814" w:rsidRDefault="00B74ED7">
      <w:pPr>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 Taraf Devletler, engellilerin eğitim hakkını tanırlar. Taraf Devletler, bu hakkın fırsat eşitliği temelinde ve ayrımcılık yapılmaksızın sağlanması için, eğitim sisteminin her seviyede engellileri de içine almasını ve ömür boyu </w:t>
      </w:r>
      <w:r>
        <w:rPr>
          <w:rFonts w:ascii="Times New Roman" w:eastAsia="Times New Roman" w:hAnsi="Times New Roman" w:cs="Times New Roman"/>
          <w:sz w:val="24"/>
          <w:szCs w:val="24"/>
          <w:highlight w:val="white"/>
        </w:rPr>
        <w:t>öğrenim imkânını sağlamalıdır. Bunun için aşağıdaki hedefler gözetilmelidir:</w:t>
      </w:r>
    </w:p>
    <w:p w:rsidR="00EC6814" w:rsidRDefault="00B74ED7">
      <w:pPr>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İnsan potansiyelinin, onur ve değer duygusunun tam gelişimi ve insan haklarına, temel özgürlüklere ve insan çeşitliliğine saygı duyulmasının güçlendirilmesi;</w:t>
      </w:r>
    </w:p>
    <w:p w:rsidR="00EC6814" w:rsidRDefault="00B74ED7">
      <w:pPr>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rsidR="00EC6814" w:rsidRDefault="00B74ED7">
      <w:pPr>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 Taraf Devle</w:t>
      </w:r>
      <w:r>
        <w:rPr>
          <w:rFonts w:ascii="Times New Roman" w:eastAsia="Times New Roman" w:hAnsi="Times New Roman" w:cs="Times New Roman"/>
          <w:sz w:val="24"/>
          <w:szCs w:val="24"/>
          <w:highlight w:val="white"/>
        </w:rPr>
        <w:t xml:space="preserve">tler, engellilerin genel yüksek okul eğitimine, mesleki eğitime, erişkin eğitimine ve ömür boyu süren eğitime ayrımcılığa uğramaksızın diğerleriyle eşit bir şekilde erişimini sağlamalıdır. Bu nedenle, </w:t>
      </w:r>
      <w:r>
        <w:rPr>
          <w:rFonts w:ascii="Times New Roman" w:eastAsia="Times New Roman" w:hAnsi="Times New Roman" w:cs="Times New Roman"/>
          <w:sz w:val="24"/>
          <w:szCs w:val="24"/>
          <w:highlight w:val="white"/>
        </w:rPr>
        <w:t>T</w:t>
      </w:r>
      <w:r>
        <w:rPr>
          <w:rFonts w:ascii="Times New Roman" w:eastAsia="Times New Roman" w:hAnsi="Times New Roman" w:cs="Times New Roman"/>
          <w:sz w:val="24"/>
          <w:szCs w:val="24"/>
          <w:highlight w:val="white"/>
        </w:rPr>
        <w:t xml:space="preserve">araf </w:t>
      </w:r>
      <w:r>
        <w:rPr>
          <w:rFonts w:ascii="Times New Roman" w:eastAsia="Times New Roman" w:hAnsi="Times New Roman" w:cs="Times New Roman"/>
          <w:sz w:val="24"/>
          <w:szCs w:val="24"/>
          <w:highlight w:val="white"/>
        </w:rPr>
        <w:t>D</w:t>
      </w:r>
      <w:r>
        <w:rPr>
          <w:rFonts w:ascii="Times New Roman" w:eastAsia="Times New Roman" w:hAnsi="Times New Roman" w:cs="Times New Roman"/>
          <w:sz w:val="24"/>
          <w:szCs w:val="24"/>
          <w:highlight w:val="white"/>
        </w:rPr>
        <w:t xml:space="preserve">evletler engellilerin ihtiyaçlarına uygun makul </w:t>
      </w:r>
      <w:r>
        <w:rPr>
          <w:rFonts w:ascii="Times New Roman" w:eastAsia="Times New Roman" w:hAnsi="Times New Roman" w:cs="Times New Roman"/>
          <w:sz w:val="24"/>
          <w:szCs w:val="24"/>
          <w:highlight w:val="white"/>
        </w:rPr>
        <w:t>uyumlaştırmanın yapılmasını sağlamalıdır.</w:t>
      </w:r>
    </w:p>
    <w:p w:rsidR="00EC6814" w:rsidRDefault="00B74ED7">
      <w:pPr>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w:t>
      </w:r>
    </w:p>
    <w:p w:rsidR="00EC6814" w:rsidRDefault="00B74ED7">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26. Ayrıca, Birleşmiş Milletler tarafından 19 Aralık 1966 tarihinde kabul edilen ve Türkiye’nin 23 Eylül 2003 tarihinde onayladığı Ekonomik, Sosyal ve Kültürel Haklara İlişkin Uluslararası Sözleşmesi’nin 13</w:t>
      </w:r>
      <w:r>
        <w:rPr>
          <w:rFonts w:ascii="Times New Roman" w:eastAsia="Times New Roman" w:hAnsi="Times New Roman" w:cs="Times New Roman"/>
          <w:sz w:val="24"/>
          <w:szCs w:val="24"/>
          <w:highlight w:val="white"/>
        </w:rPr>
        <w:t>. maddesine atıf yapılmalıdır. Madde gereğince bu sözleşmeye Taraf Devletler, herkesin eğitim görme hakkına sahip olduğunu kabul ederler ve eğitim hakkının tamamıyla sağlanması için, Yüksek öğretimin, kişisel yetenek temelinde herkese açık olmasını sağlama</w:t>
      </w:r>
      <w:r>
        <w:rPr>
          <w:rFonts w:ascii="Times New Roman" w:eastAsia="Times New Roman" w:hAnsi="Times New Roman" w:cs="Times New Roman"/>
          <w:sz w:val="24"/>
          <w:szCs w:val="24"/>
          <w:highlight w:val="white"/>
        </w:rPr>
        <w:t xml:space="preserve"> zorunluluğunu tanırlar.</w:t>
      </w:r>
    </w:p>
    <w:p w:rsidR="00EC6814" w:rsidRDefault="00B74ED7">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27. Avrupa Konseyi bünyesinde, Bakanlar Komitesi tarafından 17 Mart 1998'de kabul edilen yüksek öğrenime erişim hakkındaki R (98) 3 sayılı Tavsiye Kararı, bu hakkın, insan hak ve temel özgürlüklerinin geliştirilmesinde önemli bir r</w:t>
      </w:r>
      <w:r>
        <w:rPr>
          <w:rFonts w:ascii="Times New Roman" w:eastAsia="Times New Roman" w:hAnsi="Times New Roman" w:cs="Times New Roman"/>
          <w:sz w:val="24"/>
          <w:szCs w:val="24"/>
          <w:highlight w:val="white"/>
        </w:rPr>
        <w:t>ole sahip olduğunun farkındadır.</w:t>
      </w:r>
    </w:p>
    <w:p w:rsidR="00EC6814" w:rsidRDefault="00B74ED7">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Buna ek olarak, 9 Nisan 1992 tarihli ve R (92) 6 sayılı Özürlü kişiler için tutarlı politikaların izlenmesine dair Tavsiye Kararında, Bakanlar Kurulu, Taraf Devletlere “ özürlü kişinin bağımsız yaşama hakkını ve engelliler</w:t>
      </w:r>
      <w:r>
        <w:rPr>
          <w:rFonts w:ascii="Times New Roman" w:eastAsia="Times New Roman" w:hAnsi="Times New Roman" w:cs="Times New Roman"/>
          <w:sz w:val="24"/>
          <w:szCs w:val="24"/>
          <w:highlight w:val="white"/>
        </w:rPr>
        <w:t>e diğer insanlara kıyasla gerçek bir "eşit fırsat" sunmak için "topluma entegrasyon" ve "toplumu bu hakkın sağlanması görevini kabul etmek" için çağrıda bulunmuştur. Kamu kurumlarının amaçları arasında, engelli kişilerin "binalarda ve ulaşım araçlarına eri</w:t>
      </w:r>
      <w:r>
        <w:rPr>
          <w:rFonts w:ascii="Times New Roman" w:eastAsia="Times New Roman" w:hAnsi="Times New Roman" w:cs="Times New Roman"/>
          <w:sz w:val="24"/>
          <w:szCs w:val="24"/>
          <w:highlight w:val="white"/>
        </w:rPr>
        <w:t>şim de dahil olmak üzere mümkün olduğunca hareket kabiliyetinden" yararlanmak, "toplumda hayati bir rol oynamak" için olanak sağlamak</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"ve ekonomik, sosyal, rekreasyonel ve kültürel etkinliklere katılmak" bulunmaktadır.</w:t>
      </w:r>
    </w:p>
    <w:p w:rsidR="00EC6814" w:rsidRDefault="00B74ED7">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Avrupa Konseyi Parlamenter Asamblesi’nin (Meclisi), 7 Mayıs 1992 tarihli ve 1185 (1992) sayılı Özürlü kişilere yönelik Rehabilitasyon Politikalarına İlişkin Tavsiye Kararında bu konulara değinmiştir. Bu metin, özellikle şunu vurgulamaktadır: "Toplumlarımız</w:t>
      </w:r>
      <w:r>
        <w:rPr>
          <w:rFonts w:ascii="Times New Roman" w:eastAsia="Times New Roman" w:hAnsi="Times New Roman" w:cs="Times New Roman"/>
          <w:sz w:val="24"/>
          <w:szCs w:val="24"/>
          <w:highlight w:val="white"/>
        </w:rPr>
        <w:t xml:space="preserve"> standartlarını, özürlü insanların özgürlüklerini garanti altına almak için sahip oldukları ihtiyaçlara göre uyarlama görevine" sahiptir. Bu amaçla hükümetler ve yetkili makamlar, "engellilerin hayatta etkin ve aktif katılımını sağlamaya ve teşvik etmeye" </w:t>
      </w:r>
      <w:r>
        <w:rPr>
          <w:rFonts w:ascii="Times New Roman" w:eastAsia="Times New Roman" w:hAnsi="Times New Roman" w:cs="Times New Roman"/>
          <w:sz w:val="24"/>
          <w:szCs w:val="24"/>
          <w:highlight w:val="white"/>
        </w:rPr>
        <w:t>çağrılır.</w:t>
      </w:r>
    </w:p>
    <w:p w:rsidR="00EC6814" w:rsidRDefault="00EC6814">
      <w:pPr>
        <w:jc w:val="both"/>
        <w:rPr>
          <w:rFonts w:ascii="Times New Roman" w:eastAsia="Times New Roman" w:hAnsi="Times New Roman" w:cs="Times New Roman"/>
          <w:sz w:val="24"/>
          <w:szCs w:val="24"/>
          <w:highlight w:val="white"/>
        </w:rPr>
      </w:pPr>
    </w:p>
    <w:p w:rsidR="00EC6814" w:rsidRDefault="00EC6814">
      <w:pPr>
        <w:jc w:val="both"/>
        <w:rPr>
          <w:rFonts w:ascii="Times New Roman" w:eastAsia="Times New Roman" w:hAnsi="Times New Roman" w:cs="Times New Roman"/>
          <w:sz w:val="24"/>
          <w:szCs w:val="24"/>
          <w:highlight w:val="white"/>
        </w:rPr>
      </w:pPr>
    </w:p>
    <w:p w:rsidR="00EC6814" w:rsidRDefault="00B74ED7">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HUKUKİ DEĞERLENDİRME</w:t>
      </w:r>
    </w:p>
    <w:p w:rsidR="00EC6814" w:rsidRDefault="00B74ED7">
      <w:pPr>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 SÖZLEŞME’YE EK 1 NO.LU PROTOKOL’ÜN 2. MADDESİ İLE BİRLİKTE SÖZLEŞME’NİN 14. MADDESİNİN İHLAL EDİLDİĞİ İDDİASI HAKKINDA </w:t>
      </w:r>
    </w:p>
    <w:p w:rsidR="00EC6814" w:rsidRDefault="00B74ED7">
      <w:pPr>
        <w:numPr>
          <w:ilvl w:val="0"/>
          <w:numId w:val="3"/>
        </w:numPr>
        <w:contextualSpacing/>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Uyuşmazlığın konusu</w:t>
      </w:r>
    </w:p>
    <w:p w:rsidR="00EC6814" w:rsidRDefault="00B74ED7">
      <w:pPr>
        <w:ind w:firstLine="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28. Başvuran, eğitim hakkının ihlal edildiğini iddia etmektedir. Bu bağlamda başvuran, </w:t>
      </w:r>
      <w:r>
        <w:rPr>
          <w:rFonts w:ascii="Times New Roman" w:eastAsia="Times New Roman" w:hAnsi="Times New Roman" w:cs="Times New Roman"/>
          <w:sz w:val="24"/>
          <w:szCs w:val="24"/>
          <w:highlight w:val="white"/>
        </w:rPr>
        <w:t>ü</w:t>
      </w:r>
      <w:r>
        <w:rPr>
          <w:rFonts w:ascii="Times New Roman" w:eastAsia="Times New Roman" w:hAnsi="Times New Roman" w:cs="Times New Roman"/>
          <w:sz w:val="24"/>
          <w:szCs w:val="24"/>
          <w:highlight w:val="white"/>
        </w:rPr>
        <w:t>niversitedeki eğitim hayatına devam etmesinin, fakülte binasında yapılacak uyarlamalara bağlı olduğunu savunmaktadır. Başvuran, bina üzerinde çalışılması talebinin redd</w:t>
      </w:r>
      <w:r>
        <w:rPr>
          <w:rFonts w:ascii="Times New Roman" w:eastAsia="Times New Roman" w:hAnsi="Times New Roman" w:cs="Times New Roman"/>
          <w:sz w:val="24"/>
          <w:szCs w:val="24"/>
          <w:highlight w:val="white"/>
        </w:rPr>
        <w:t xml:space="preserve">inin kendisini eğitimine devam etmekten vazgeçmeye zorladığını iddia etmektedir. Bu bağlamda, </w:t>
      </w:r>
      <w:r>
        <w:rPr>
          <w:rFonts w:ascii="Times New Roman" w:eastAsia="Times New Roman" w:hAnsi="Times New Roman" w:cs="Times New Roman"/>
          <w:sz w:val="24"/>
          <w:szCs w:val="24"/>
          <w:highlight w:val="white"/>
        </w:rPr>
        <w:t>d</w:t>
      </w:r>
      <w:r>
        <w:rPr>
          <w:rFonts w:ascii="Times New Roman" w:eastAsia="Times New Roman" w:hAnsi="Times New Roman" w:cs="Times New Roman"/>
          <w:sz w:val="24"/>
          <w:szCs w:val="24"/>
          <w:highlight w:val="white"/>
        </w:rPr>
        <w:t>evletin üzerine düşen pozitif yükümlülüğünü yerine getirseydi, kendisinin eğitim hayatına devam edebilmesine olanak sağlayabileceğini savunmaktadır.</w:t>
      </w:r>
    </w:p>
    <w:p w:rsidR="00EC6814" w:rsidRDefault="00B74ED7">
      <w:pPr>
        <w:ind w:firstLine="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Başvuran, Sö</w:t>
      </w:r>
      <w:r>
        <w:rPr>
          <w:rFonts w:ascii="Times New Roman" w:eastAsia="Times New Roman" w:hAnsi="Times New Roman" w:cs="Times New Roman"/>
          <w:sz w:val="24"/>
          <w:szCs w:val="24"/>
          <w:highlight w:val="white"/>
        </w:rPr>
        <w:t xml:space="preserve">zleşme’ye Ek 1 No.lu Protokol’ün 2. maddesi ile birlikte sözleşmenin 14. maddesini ileri sürmektedir. </w:t>
      </w:r>
    </w:p>
    <w:p w:rsidR="00EC6814" w:rsidRDefault="00B74ED7">
      <w:pPr>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Sözleşme’ye Ek 1 No.lu Protokol’ün 2. maddesi </w:t>
      </w:r>
      <w:r>
        <w:rPr>
          <w:rFonts w:ascii="Times New Roman" w:eastAsia="Times New Roman" w:hAnsi="Times New Roman" w:cs="Times New Roman"/>
          <w:sz w:val="24"/>
          <w:szCs w:val="24"/>
          <w:highlight w:val="white"/>
        </w:rPr>
        <w:t xml:space="preserve">aşağıdaki şekildedir: </w:t>
      </w:r>
    </w:p>
    <w:p w:rsidR="00EC6814" w:rsidRDefault="00B74ED7">
      <w:pPr>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“Hiç kimse eğitim hakkından yoksun bırakılamaz (…) ”</w:t>
      </w:r>
    </w:p>
    <w:p w:rsidR="00EC6814" w:rsidRDefault="00EC6814">
      <w:pPr>
        <w:ind w:left="360"/>
        <w:jc w:val="both"/>
        <w:rPr>
          <w:rFonts w:ascii="Times New Roman" w:eastAsia="Times New Roman" w:hAnsi="Times New Roman" w:cs="Times New Roman"/>
          <w:sz w:val="24"/>
          <w:szCs w:val="24"/>
          <w:highlight w:val="white"/>
        </w:rPr>
      </w:pPr>
    </w:p>
    <w:p w:rsidR="00EC6814" w:rsidRDefault="00B74ED7">
      <w:pPr>
        <w:ind w:left="1776" w:firstLine="347"/>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Sözleşmenin 14. maddesi</w:t>
      </w:r>
    </w:p>
    <w:p w:rsidR="00EC6814" w:rsidRDefault="00B74ED7">
      <w:pPr>
        <w:ind w:firstLine="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w:t>
      </w:r>
      <w:r>
        <w:rPr>
          <w:rFonts w:ascii="Times New Roman" w:eastAsia="Times New Roman" w:hAnsi="Times New Roman" w:cs="Times New Roman"/>
          <w:sz w:val="24"/>
          <w:szCs w:val="24"/>
          <w:highlight w:val="white"/>
        </w:rPr>
        <w:t>) Sözleşme’de tanınan hak ve özgürlüklerden yararlanma, cinsiyet, ırk, renk, dil, din, siyasal veya diğer kanaatler, ulusal veya toplumsal köken, ulusal bir azınlığa aidiyet, servet, doğum başta olmak üzere herhangi başka bir duruma dayalı hiçbir ayrımcılı</w:t>
      </w:r>
      <w:r>
        <w:rPr>
          <w:rFonts w:ascii="Times New Roman" w:eastAsia="Times New Roman" w:hAnsi="Times New Roman" w:cs="Times New Roman"/>
          <w:sz w:val="24"/>
          <w:szCs w:val="24"/>
          <w:highlight w:val="white"/>
        </w:rPr>
        <w:t>k gözetilmeksizin sağlanmalıdır</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p>
    <w:p w:rsidR="00EC6814" w:rsidRDefault="00B74ED7">
      <w:pPr>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29. Hükümet, bu iddiaları kabul etmemektedir.</w:t>
      </w:r>
    </w:p>
    <w:p w:rsidR="00EC6814" w:rsidRDefault="00B74ED7">
      <w:pPr>
        <w:spacing w:after="0" w:line="240" w:lineRule="auto"/>
        <w:ind w:firstLine="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30. Mahkeme, </w:t>
      </w:r>
      <w:r>
        <w:rPr>
          <w:rFonts w:ascii="Times New Roman" w:eastAsia="Times New Roman" w:hAnsi="Times New Roman" w:cs="Times New Roman"/>
          <w:sz w:val="24"/>
          <w:szCs w:val="24"/>
          <w:highlight w:val="white"/>
        </w:rPr>
        <w:t>b</w:t>
      </w:r>
      <w:r>
        <w:rPr>
          <w:rFonts w:ascii="Times New Roman" w:eastAsia="Times New Roman" w:hAnsi="Times New Roman" w:cs="Times New Roman"/>
          <w:sz w:val="24"/>
          <w:szCs w:val="24"/>
          <w:highlight w:val="white"/>
        </w:rPr>
        <w:t>aşvuranın, engelli olma durumuna istinaden muhtemelen ayrımcı olan muamele şikayetinin merkezinde yer aldığını gözlemlemektedir. Bu bağlamda, Mahkeme, AİHS'nin 1</w:t>
      </w:r>
      <w:r>
        <w:rPr>
          <w:rFonts w:ascii="Times New Roman" w:eastAsia="Times New Roman" w:hAnsi="Times New Roman" w:cs="Times New Roman"/>
          <w:sz w:val="24"/>
          <w:szCs w:val="24"/>
          <w:highlight w:val="white"/>
        </w:rPr>
        <w:t xml:space="preserve">4. maddesinin yalnızca Sözleşmenin ve Protokollerinin diğer normatif hükümlerini tamamladığı hatırlatılmaktadır: </w:t>
      </w:r>
      <w:r>
        <w:rPr>
          <w:rFonts w:ascii="Times New Roman" w:eastAsia="Times New Roman" w:hAnsi="Times New Roman" w:cs="Times New Roman"/>
          <w:sz w:val="24"/>
          <w:szCs w:val="24"/>
          <w:highlight w:val="white"/>
        </w:rPr>
        <w:t>B</w:t>
      </w:r>
      <w:r>
        <w:rPr>
          <w:rFonts w:ascii="Times New Roman" w:eastAsia="Times New Roman" w:hAnsi="Times New Roman" w:cs="Times New Roman"/>
          <w:sz w:val="24"/>
          <w:szCs w:val="24"/>
          <w:highlight w:val="white"/>
        </w:rPr>
        <w:t xml:space="preserve">u Madde bağımsız olarak mevcut değildir; çünkü yalnızca Sözleşme’nin garanti altına aldığı “hak ve özgürlüklerden yararlanma”yı sağlamaktadır </w:t>
      </w:r>
      <w:r>
        <w:rPr>
          <w:rFonts w:ascii="Times New Roman" w:eastAsia="Times New Roman" w:hAnsi="Times New Roman" w:cs="Times New Roman"/>
          <w:sz w:val="24"/>
          <w:szCs w:val="24"/>
          <w:highlight w:val="white"/>
        </w:rPr>
        <w:t>(söz konusu prensipler için bknz. “</w:t>
      </w:r>
      <w:r>
        <w:rPr>
          <w:rFonts w:ascii="Times New Roman" w:eastAsia="Times New Roman" w:hAnsi="Times New Roman" w:cs="Times New Roman"/>
          <w:i/>
          <w:sz w:val="24"/>
          <w:szCs w:val="24"/>
          <w:highlight w:val="white"/>
        </w:rPr>
        <w:t>Belçika’da Eğitimde Kullanılan Diller Hakkındaki Kanunların Belli Yönlerine İlişkin</w:t>
      </w:r>
      <w:r>
        <w:rPr>
          <w:rFonts w:ascii="Times New Roman" w:eastAsia="Times New Roman" w:hAnsi="Times New Roman" w:cs="Times New Roman"/>
          <w:sz w:val="24"/>
          <w:szCs w:val="24"/>
          <w:highlight w:val="white"/>
        </w:rPr>
        <w:t>” Dava, (esas hakkında), 23 Temmuz 1968, § 9, A serisi No. 6, “</w:t>
      </w:r>
      <w:r>
        <w:rPr>
          <w:rFonts w:ascii="Times New Roman" w:eastAsia="Times New Roman" w:hAnsi="Times New Roman" w:cs="Times New Roman"/>
          <w:i/>
          <w:sz w:val="24"/>
          <w:szCs w:val="24"/>
          <w:highlight w:val="white"/>
        </w:rPr>
        <w:t xml:space="preserve">Stec/Birleşik Krallık </w:t>
      </w:r>
      <w:r>
        <w:rPr>
          <w:rFonts w:ascii="Times New Roman" w:eastAsia="Times New Roman" w:hAnsi="Times New Roman" w:cs="Times New Roman"/>
          <w:sz w:val="24"/>
          <w:szCs w:val="24"/>
          <w:highlight w:val="white"/>
        </w:rPr>
        <w:t xml:space="preserve">(karar) </w:t>
      </w:r>
      <w:r>
        <w:rPr>
          <w:rFonts w:ascii="Times New Roman" w:eastAsia="Times New Roman" w:hAnsi="Times New Roman" w:cs="Times New Roman"/>
          <w:sz w:val="24"/>
          <w:szCs w:val="24"/>
        </w:rPr>
        <w:t>[BD]</w:t>
      </w:r>
      <w:r>
        <w:rPr>
          <w:rFonts w:ascii="Times New Roman" w:eastAsia="Times New Roman" w:hAnsi="Times New Roman" w:cs="Times New Roman"/>
          <w:sz w:val="24"/>
          <w:szCs w:val="24"/>
          <w:highlight w:val="white"/>
        </w:rPr>
        <w:t xml:space="preserve">, No. </w:t>
      </w:r>
      <w:r>
        <w:rPr>
          <w:rFonts w:ascii="Times New Roman" w:eastAsia="Times New Roman" w:hAnsi="Times New Roman" w:cs="Times New Roman"/>
          <w:sz w:val="24"/>
          <w:szCs w:val="24"/>
        </w:rPr>
        <w:t xml:space="preserve">65731/01 ve No. 65900/01, §§ 39 ve 40, AİHM 2005- X, </w:t>
      </w:r>
      <w:r>
        <w:rPr>
          <w:rFonts w:ascii="Times New Roman" w:eastAsia="Times New Roman" w:hAnsi="Times New Roman" w:cs="Times New Roman"/>
          <w:i/>
          <w:sz w:val="24"/>
          <w:szCs w:val="24"/>
        </w:rPr>
        <w:t>E.B./ Fransa</w:t>
      </w:r>
      <w:r>
        <w:rPr>
          <w:rFonts w:ascii="Times New Roman" w:eastAsia="Times New Roman" w:hAnsi="Times New Roman" w:cs="Times New Roman"/>
          <w:sz w:val="24"/>
          <w:szCs w:val="24"/>
        </w:rPr>
        <w:t xml:space="preserve"> [BD], No. 43546/02, § 48, 22 Ocak 2008, ve </w:t>
      </w:r>
      <w:r>
        <w:rPr>
          <w:rFonts w:ascii="Times New Roman" w:eastAsia="Times New Roman" w:hAnsi="Times New Roman" w:cs="Times New Roman"/>
          <w:i/>
          <w:sz w:val="24"/>
          <w:szCs w:val="24"/>
        </w:rPr>
        <w:t>Sejdić ve Finci/Bosna Hersek</w:t>
      </w:r>
      <w:r>
        <w:rPr>
          <w:rFonts w:ascii="Times New Roman" w:eastAsia="Times New Roman" w:hAnsi="Times New Roman" w:cs="Times New Roman"/>
          <w:sz w:val="24"/>
          <w:szCs w:val="24"/>
        </w:rPr>
        <w:t xml:space="preserve"> [BD], No. 27996/06, No. 34836/06, § 39, AİHM 2009).</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Bununla birlikte, Mahkeme, demokratik bir toplumda, eğitim ha</w:t>
      </w:r>
      <w:r>
        <w:rPr>
          <w:rFonts w:ascii="Times New Roman" w:eastAsia="Times New Roman" w:hAnsi="Times New Roman" w:cs="Times New Roman"/>
          <w:sz w:val="24"/>
          <w:szCs w:val="24"/>
        </w:rPr>
        <w:t>kkının insan haklarının gerçekleşmesinde vazgeçilmez olduğunun ve temel bir yer teşkil ettiğinin altını çizmeye daha önce fırsatı bulunduğunu hatırlatmaktadır (</w:t>
      </w:r>
      <w:r>
        <w:rPr>
          <w:rFonts w:ascii="Times New Roman" w:eastAsia="Times New Roman" w:hAnsi="Times New Roman" w:cs="Times New Roman"/>
          <w:i/>
          <w:sz w:val="24"/>
          <w:szCs w:val="24"/>
        </w:rPr>
        <w:t>Velvo Velev/Bulgaristan</w:t>
      </w:r>
      <w:r>
        <w:rPr>
          <w:rFonts w:ascii="Times New Roman" w:eastAsia="Times New Roman" w:hAnsi="Times New Roman" w:cs="Times New Roman"/>
          <w:sz w:val="24"/>
          <w:szCs w:val="24"/>
        </w:rPr>
        <w:t xml:space="preserve">, No. 16032/07, § 33, AİHM 2014 (özetler) ve </w:t>
      </w:r>
      <w:r>
        <w:rPr>
          <w:rFonts w:ascii="Times New Roman" w:eastAsia="Times New Roman" w:hAnsi="Times New Roman" w:cs="Times New Roman"/>
          <w:i/>
          <w:sz w:val="24"/>
          <w:szCs w:val="24"/>
        </w:rPr>
        <w:t>Çam</w:t>
      </w:r>
      <w:r>
        <w:rPr>
          <w:rFonts w:ascii="Times New Roman" w:eastAsia="Times New Roman" w:hAnsi="Times New Roman" w:cs="Times New Roman"/>
          <w:sz w:val="24"/>
          <w:szCs w:val="24"/>
        </w:rPr>
        <w:t>, yukarıda anılan, § 52).</w:t>
      </w:r>
      <w:r>
        <w:rPr>
          <w:rFonts w:ascii="Times New Roman" w:eastAsia="Times New Roman" w:hAnsi="Times New Roman" w:cs="Times New Roman"/>
          <w:sz w:val="24"/>
          <w:szCs w:val="24"/>
        </w:rPr>
        <w:t xml:space="preserve"> Sözleşmeye Ek 1 No'lu Protokol'ün 2. maddesi yüksek öğrenime de uygulanmaktadır ve bu bağlamda, yüksek öğrenim kurumu kuran sözleşmeci devletlerin bu tür kurumlara girişlere ilişkin etkili hak tanımakla yükümlü tutmuştur.</w:t>
      </w:r>
      <w:r>
        <w:rPr>
          <w:rFonts w:ascii="Times New Roman" w:eastAsia="Times New Roman" w:hAnsi="Times New Roman" w:cs="Times New Roman"/>
          <w:i/>
          <w:sz w:val="24"/>
          <w:szCs w:val="24"/>
        </w:rPr>
        <w:t xml:space="preserve"> (Leyla Şahin/ Türkiye </w:t>
      </w:r>
      <w:r>
        <w:rPr>
          <w:rFonts w:ascii="Times New Roman" w:eastAsia="Times New Roman" w:hAnsi="Times New Roman" w:cs="Times New Roman"/>
          <w:sz w:val="24"/>
          <w:szCs w:val="24"/>
        </w:rPr>
        <w:t>[BD], No. 4</w:t>
      </w:r>
      <w:r>
        <w:rPr>
          <w:rFonts w:ascii="Times New Roman" w:eastAsia="Times New Roman" w:hAnsi="Times New Roman" w:cs="Times New Roman"/>
          <w:sz w:val="24"/>
          <w:szCs w:val="24"/>
        </w:rPr>
        <w:t xml:space="preserve">4774/98, §§ 136 ve 137, </w:t>
      </w:r>
      <w:r>
        <w:rPr>
          <w:rFonts w:ascii="Times New Roman" w:eastAsia="Times New Roman" w:hAnsi="Times New Roman" w:cs="Times New Roman"/>
          <w:sz w:val="24"/>
          <w:szCs w:val="24"/>
        </w:rPr>
        <w:lastRenderedPageBreak/>
        <w:t xml:space="preserve">AİHM 2005 XI). Başka bir deyişle, belirli bir zamanda mümkün olan yüksek öğrenim kurumlarına erişimin Sözleşmeye Ek 1 No.’lu Protokol’ün 2. maddesinin ilk cümlesinde ortaya konan hakkın ayrılmaz bir parçası olduğunu yineler( bknz., </w:t>
      </w:r>
      <w:r>
        <w:rPr>
          <w:rFonts w:ascii="Times New Roman" w:eastAsia="Times New Roman" w:hAnsi="Times New Roman" w:cs="Times New Roman"/>
          <w:sz w:val="24"/>
          <w:szCs w:val="24"/>
        </w:rPr>
        <w:t xml:space="preserve">Mürsel Eren/Türkiye, No. 60856/00, § 41, AİHM 2006-II,ve </w:t>
      </w:r>
      <w:r>
        <w:rPr>
          <w:rFonts w:ascii="Times New Roman" w:eastAsia="Times New Roman" w:hAnsi="Times New Roman" w:cs="Times New Roman"/>
          <w:i/>
          <w:sz w:val="24"/>
          <w:szCs w:val="24"/>
        </w:rPr>
        <w:t>İrfan Temel et diğerleri/Türkiye</w:t>
      </w:r>
      <w:r>
        <w:rPr>
          <w:rFonts w:ascii="Times New Roman" w:eastAsia="Times New Roman" w:hAnsi="Times New Roman" w:cs="Times New Roman"/>
          <w:sz w:val="24"/>
          <w:szCs w:val="24"/>
        </w:rPr>
        <w:t>, No. 36458/02, § 39, 3 Mart2009).</w:t>
      </w:r>
    </w:p>
    <w:p w:rsidR="00EC6814" w:rsidRDefault="00B74ED7">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Mevcut davada, başvuran tarafından ileri sürülen, üniversite eğitiminden yararlanma hakkının imkansızlığı, kaza sonucu engelli hale </w:t>
      </w:r>
      <w:r>
        <w:rPr>
          <w:rFonts w:ascii="Times New Roman" w:eastAsia="Times New Roman" w:hAnsi="Times New Roman" w:cs="Times New Roman"/>
          <w:sz w:val="24"/>
          <w:szCs w:val="24"/>
        </w:rPr>
        <w:t xml:space="preserve">gelmesi üzerine, varolan bir </w:t>
      </w:r>
      <w:r>
        <w:rPr>
          <w:rFonts w:ascii="Times New Roman" w:eastAsia="Times New Roman" w:hAnsi="Times New Roman" w:cs="Times New Roman"/>
          <w:sz w:val="24"/>
          <w:szCs w:val="24"/>
        </w:rPr>
        <w:t>ü</w:t>
      </w:r>
      <w:r>
        <w:rPr>
          <w:rFonts w:ascii="Times New Roman" w:eastAsia="Times New Roman" w:hAnsi="Times New Roman" w:cs="Times New Roman"/>
          <w:sz w:val="24"/>
          <w:szCs w:val="24"/>
        </w:rPr>
        <w:t>niversiteye erişiminin imkânsız hale geldiği göz önüne alındığında şikâyet Sözleşmeye Ek 1 No.’lu Protokol’ün 2. maddesi kapsamına girmekte ve Sözleşme’nin 14. Maddesi uygulanmaktadır.</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Buna göre, AİHM, davanın ilk olarak </w:t>
      </w:r>
      <w:r>
        <w:rPr>
          <w:rFonts w:ascii="Times New Roman" w:eastAsia="Times New Roman" w:hAnsi="Times New Roman" w:cs="Times New Roman"/>
          <w:sz w:val="24"/>
          <w:szCs w:val="24"/>
        </w:rPr>
        <w:t xml:space="preserve">1. Protokolün 2. maddesiyle bağlantılı olarak AİHS'nin 14. maddesi uyarınca incelenmesi gerektiğini düşünmektedir (bknz. benzer bi yaklaşım için </w:t>
      </w:r>
      <w:r>
        <w:rPr>
          <w:rFonts w:ascii="Times New Roman" w:eastAsia="Times New Roman" w:hAnsi="Times New Roman" w:cs="Times New Roman"/>
          <w:i/>
          <w:sz w:val="24"/>
          <w:szCs w:val="24"/>
        </w:rPr>
        <w:t>Oršuš ve Diğerleri/ Hırvatistan</w:t>
      </w:r>
      <w:r>
        <w:rPr>
          <w:rFonts w:ascii="Times New Roman" w:eastAsia="Times New Roman" w:hAnsi="Times New Roman" w:cs="Times New Roman"/>
          <w:sz w:val="24"/>
          <w:szCs w:val="24"/>
        </w:rPr>
        <w:t xml:space="preserve"> [BD], No. 15766/03, §§ 143-145, AİHM 2010 ve Ponomaryovi / Bulgaristan, No. 533</w:t>
      </w:r>
      <w:r>
        <w:rPr>
          <w:rFonts w:ascii="Times New Roman" w:eastAsia="Times New Roman" w:hAnsi="Times New Roman" w:cs="Times New Roman"/>
          <w:sz w:val="24"/>
          <w:szCs w:val="24"/>
        </w:rPr>
        <w:t xml:space="preserve">5/05, § 45, AİHM 2011), Sözleşme’nin 14. Maddesinin uygulama alanı sadece engelli olma gerekçesiyle yapılan ayrımın yasaklanmasını değil( bknz. bkz. örneğin, </w:t>
      </w:r>
      <w:r>
        <w:rPr>
          <w:rFonts w:ascii="Times New Roman" w:eastAsia="Times New Roman" w:hAnsi="Times New Roman" w:cs="Times New Roman"/>
          <w:i/>
          <w:sz w:val="24"/>
          <w:szCs w:val="24"/>
        </w:rPr>
        <w:t>Glor/İsviçre</w:t>
      </w:r>
      <w:r>
        <w:rPr>
          <w:rFonts w:ascii="Times New Roman" w:eastAsia="Times New Roman" w:hAnsi="Times New Roman" w:cs="Times New Roman"/>
          <w:sz w:val="24"/>
          <w:szCs w:val="24"/>
        </w:rPr>
        <w:t xml:space="preserve">, No. 13444/04, § 80, AİHM 2009), aynı zamanda, taraf Devletler, haklı olamayacakları </w:t>
      </w:r>
      <w:r>
        <w:rPr>
          <w:rFonts w:ascii="Times New Roman" w:eastAsia="Times New Roman" w:hAnsi="Times New Roman" w:cs="Times New Roman"/>
          <w:sz w:val="24"/>
          <w:szCs w:val="24"/>
        </w:rPr>
        <w:t>için ayrımcılık teşkil eden fiili eşitsizlikleri düzeltebilecek “gerekli ve uygun değişiklik ve düzenlemeler” yapma yükümlülüğünü taşır. (bknz. aşağıdaki paragraf 72). Mahkeme daha sonra bu noktalara dönecektir.</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numPr>
          <w:ilvl w:val="0"/>
          <w:numId w:val="3"/>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Kabul edilebilirlik hakkında </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numPr>
          <w:ilvl w:val="0"/>
          <w:numId w:val="4"/>
        </w:numPr>
        <w:spacing w:after="0" w:line="240" w:lineRule="auto"/>
        <w:rPr>
          <w:rFonts w:ascii="Times New Roman" w:eastAsia="Times New Roman" w:hAnsi="Times New Roman" w:cs="Times New Roman"/>
          <w:i/>
        </w:rPr>
      </w:pPr>
      <w:r>
        <w:rPr>
          <w:rFonts w:ascii="Times New Roman" w:eastAsia="Times New Roman" w:hAnsi="Times New Roman" w:cs="Times New Roman"/>
          <w:i/>
          <w:sz w:val="24"/>
          <w:szCs w:val="24"/>
        </w:rPr>
        <w:t>Hükümetin argümanları</w:t>
      </w:r>
    </w:p>
    <w:p w:rsidR="00EC6814" w:rsidRDefault="00EC6814">
      <w:pPr>
        <w:spacing w:after="0" w:line="240" w:lineRule="auto"/>
        <w:jc w:val="both"/>
        <w:rPr>
          <w:rFonts w:ascii="Times New Roman" w:eastAsia="Times New Roman" w:hAnsi="Times New Roman" w:cs="Times New Roman"/>
          <w:sz w:val="18"/>
          <w:szCs w:val="18"/>
        </w:rPr>
      </w:pPr>
    </w:p>
    <w:p w:rsidR="00EC6814" w:rsidRDefault="00B74ED7">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Hükümet, 5378 sayılı Kanunun (bknz. yukarıdaki 22. paragraf), kamu kurum ve kuruluşlarına ait mevcut resmî yapılar, mevcut tüm yol, kaldırım, yaya geçidi, açık ve yeşil alanlar, spor alanları ve benzeri sosyal ve kültürel alt yap</w:t>
      </w:r>
      <w:r>
        <w:rPr>
          <w:rFonts w:ascii="Times New Roman" w:eastAsia="Times New Roman" w:hAnsi="Times New Roman" w:cs="Times New Roman"/>
          <w:sz w:val="24"/>
          <w:szCs w:val="24"/>
        </w:rPr>
        <w:t xml:space="preserve">ı alanların engellilerin erişebilirliğine uygun duruma getirilmesi için sekiz yıllık bir süre tanıdığını ifade etmektedir. Bu süreçte, mevcut davaya konu olan </w:t>
      </w:r>
      <w:r>
        <w:rPr>
          <w:rFonts w:ascii="Times New Roman" w:eastAsia="Times New Roman" w:hAnsi="Times New Roman" w:cs="Times New Roman"/>
          <w:sz w:val="24"/>
          <w:szCs w:val="24"/>
        </w:rPr>
        <w:t>ü</w:t>
      </w:r>
      <w:r>
        <w:rPr>
          <w:rFonts w:ascii="Times New Roman" w:eastAsia="Times New Roman" w:hAnsi="Times New Roman" w:cs="Times New Roman"/>
          <w:sz w:val="24"/>
          <w:szCs w:val="24"/>
        </w:rPr>
        <w:t>niversite idaresinin, başvuranın eğitimine devam edebileceğini söylediğini belirtmektedir. Hüküm</w:t>
      </w:r>
      <w:r>
        <w:rPr>
          <w:rFonts w:ascii="Times New Roman" w:eastAsia="Times New Roman" w:hAnsi="Times New Roman" w:cs="Times New Roman"/>
          <w:sz w:val="24"/>
          <w:szCs w:val="24"/>
        </w:rPr>
        <w:t>et, 2010 yılından beri, 2 Kasım 2009 tarihli ve 2009/15546 sayılı Kararname (yukarıdaki 15. paragraf)’ye uygun olarak yapılan mühendislik derslerinin verileceği Teknoloji Fakültesi</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ndeki binaların, engelli öğrencilerin kabulüne dair hükümlere uygun olduğun</w:t>
      </w:r>
      <w:r>
        <w:rPr>
          <w:rFonts w:ascii="Times New Roman" w:eastAsia="Times New Roman" w:hAnsi="Times New Roman" w:cs="Times New Roman"/>
          <w:sz w:val="24"/>
          <w:szCs w:val="24"/>
        </w:rPr>
        <w:t>u iddia etmektedir.</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 Hükümet ayrıca, başvuranın fakültede kaydını yenilemediğini ve öğrenci af yasasını (bkz. yukarıdaki 24. paragraf) okula dönmek ve eğitimine devam etmek için kullanmadığını belirtmektedir. Hükümet, başvuranın kendisine sunulan imkanları kullanarak kayıt</w:t>
      </w:r>
      <w:r>
        <w:rPr>
          <w:rFonts w:ascii="Times New Roman" w:eastAsia="Times New Roman" w:hAnsi="Times New Roman" w:cs="Times New Roman"/>
          <w:sz w:val="24"/>
          <w:szCs w:val="24"/>
        </w:rPr>
        <w:t xml:space="preserve"> yenilemiş olsaydı eğitimine devam edebilmiş olacağını savunmuştur. 6353 sayılı Kanun tarafından öngörülen rejim zaman aşımı süresi belirtmemekte ve ilgilinin kayıt olma talebini yapması halinde, ne o zaman ne de mevcut halde eğitimine yeniden başlamasını </w:t>
      </w:r>
      <w:r>
        <w:rPr>
          <w:rFonts w:ascii="Times New Roman" w:eastAsia="Times New Roman" w:hAnsi="Times New Roman" w:cs="Times New Roman"/>
          <w:sz w:val="24"/>
          <w:szCs w:val="24"/>
        </w:rPr>
        <w:t xml:space="preserve">engelleyen herhangi bir şey olmadığını savunmaktadır. Bu bağlamda gerekli değişiklik ve düzenlemelerin yeni </w:t>
      </w:r>
      <w:r>
        <w:rPr>
          <w:rFonts w:ascii="Times New Roman" w:eastAsia="Times New Roman" w:hAnsi="Times New Roman" w:cs="Times New Roman"/>
          <w:sz w:val="24"/>
          <w:szCs w:val="24"/>
        </w:rPr>
        <w:t>ü</w:t>
      </w:r>
      <w:r>
        <w:rPr>
          <w:rFonts w:ascii="Times New Roman" w:eastAsia="Times New Roman" w:hAnsi="Times New Roman" w:cs="Times New Roman"/>
          <w:sz w:val="24"/>
          <w:szCs w:val="24"/>
        </w:rPr>
        <w:t>niversite binasına zaten uyarlandığını belirtmektedir.</w:t>
      </w:r>
    </w:p>
    <w:p w:rsidR="00EC6814" w:rsidRDefault="00EC6814">
      <w:pPr>
        <w:spacing w:after="0" w:line="240" w:lineRule="auto"/>
        <w:ind w:firstLine="360"/>
        <w:jc w:val="both"/>
        <w:rPr>
          <w:rFonts w:ascii="Times New Roman" w:eastAsia="Times New Roman" w:hAnsi="Times New Roman" w:cs="Times New Roman"/>
          <w:sz w:val="24"/>
          <w:szCs w:val="24"/>
        </w:rPr>
      </w:pPr>
    </w:p>
    <w:p w:rsidR="00EC6814" w:rsidRDefault="00B74ED7">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Böylece, Hükümet açısından, yapılan düzenleme ve değişikliklere ve Öğrenci Af Yasası'nı</w:t>
      </w:r>
      <w:r>
        <w:rPr>
          <w:rFonts w:ascii="Times New Roman" w:eastAsia="Times New Roman" w:hAnsi="Times New Roman" w:cs="Times New Roman"/>
          <w:sz w:val="24"/>
          <w:szCs w:val="24"/>
        </w:rPr>
        <w:t>n sunduğu imkanlara bakıldığında, başvuran AİHS'nin 34. maddesi uyarınca mağdur statüsünü kaybetmiş ve başvurusunun reddedilmesi zorunluluğu doğmuştur.</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numPr>
          <w:ilvl w:val="0"/>
          <w:numId w:val="4"/>
        </w:numPr>
        <w:spacing w:after="0" w:line="240" w:lineRule="auto"/>
        <w:rPr>
          <w:rFonts w:ascii="Times New Roman" w:eastAsia="Times New Roman" w:hAnsi="Times New Roman" w:cs="Times New Roman"/>
          <w:i/>
        </w:rPr>
      </w:pPr>
      <w:r>
        <w:rPr>
          <w:rFonts w:ascii="Times New Roman" w:eastAsia="Times New Roman" w:hAnsi="Times New Roman" w:cs="Times New Roman"/>
          <w:i/>
          <w:sz w:val="24"/>
          <w:szCs w:val="24"/>
        </w:rPr>
        <w:t>Başvuranın argümanları</w:t>
      </w:r>
    </w:p>
    <w:p w:rsidR="00EC6814" w:rsidRDefault="00EC6814">
      <w:pPr>
        <w:spacing w:after="0" w:line="240" w:lineRule="auto"/>
        <w:ind w:left="360"/>
        <w:rPr>
          <w:rFonts w:ascii="Times New Roman" w:eastAsia="Times New Roman" w:hAnsi="Times New Roman" w:cs="Times New Roman"/>
          <w:sz w:val="24"/>
          <w:szCs w:val="24"/>
        </w:rPr>
      </w:pPr>
    </w:p>
    <w:p w:rsidR="00EC6814" w:rsidRDefault="00B74ED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36. Başvuran, engelli olarak kendisine öğrenimine devam etme imkânı sağlanması </w:t>
      </w:r>
      <w:r>
        <w:rPr>
          <w:rFonts w:ascii="Times New Roman" w:eastAsia="Times New Roman" w:hAnsi="Times New Roman" w:cs="Times New Roman"/>
          <w:sz w:val="24"/>
          <w:szCs w:val="24"/>
        </w:rPr>
        <w:t>yönünde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gerekli düzenlemelerin yapılması talebinin üniversite yönetimince reddedilmesinin, eğitim hakkının ve özel hayatının unsurları arasında yer alan kişisel özerklik ve huzurlu yaşam hakkının ihlali anlamına geldiğini belirtmektedir. </w:t>
      </w:r>
    </w:p>
    <w:p w:rsidR="00EC6814" w:rsidRDefault="00B74E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Bu ihlalin, y</w:t>
      </w:r>
      <w:r>
        <w:rPr>
          <w:rFonts w:ascii="Times New Roman" w:eastAsia="Times New Roman" w:hAnsi="Times New Roman" w:cs="Times New Roman"/>
          <w:sz w:val="24"/>
          <w:szCs w:val="24"/>
        </w:rPr>
        <w:t xml:space="preserve">etkililerin, eğitim erişimine engelleri kaldırmak için ilgili kuruluşta gerekli      tedbirleri almasına kadar, yani Hükümetin de iddia ettiği gibi, 2010-2011 yılına kadar, sürdüğünü iddia etmektedir.  Bu bağlamda, </w:t>
      </w: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aşvuran, 2007-2008 eğitim-öğretim yılınd</w:t>
      </w:r>
      <w:r>
        <w:rPr>
          <w:rFonts w:ascii="Times New Roman" w:eastAsia="Times New Roman" w:hAnsi="Times New Roman" w:cs="Times New Roman"/>
          <w:sz w:val="24"/>
          <w:szCs w:val="24"/>
        </w:rPr>
        <w:t>an 2010-2011 öğretim yılına kadar, eğitimine devam etmesinin maddi olarak imkânsız olduğunu, çünkü, kendisine göre, derslerin verildiği sınıflara erişme imkânının olmadığını savunmaktadır.</w:t>
      </w:r>
    </w:p>
    <w:p w:rsidR="00EC6814" w:rsidRDefault="00EC6814">
      <w:pPr>
        <w:spacing w:after="0" w:line="240" w:lineRule="auto"/>
        <w:ind w:left="360"/>
        <w:jc w:val="both"/>
        <w:rPr>
          <w:rFonts w:ascii="Times New Roman" w:eastAsia="Times New Roman" w:hAnsi="Times New Roman" w:cs="Times New Roman"/>
          <w:sz w:val="24"/>
          <w:szCs w:val="24"/>
        </w:rPr>
      </w:pPr>
    </w:p>
    <w:p w:rsidR="00EC6814" w:rsidRDefault="00B74E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 Başvurana göre, Öğrenci Af Yasası gereğince derslerin işlendiği sınıflara erişimin somut olarak sağlandığı 2010-2011 öğretim yılından itibaren </w:t>
      </w:r>
      <w:r>
        <w:rPr>
          <w:rFonts w:ascii="Times New Roman" w:eastAsia="Times New Roman" w:hAnsi="Times New Roman" w:cs="Times New Roman"/>
          <w:sz w:val="24"/>
          <w:szCs w:val="24"/>
        </w:rPr>
        <w:t>ü</w:t>
      </w:r>
      <w:r>
        <w:rPr>
          <w:rFonts w:ascii="Times New Roman" w:eastAsia="Times New Roman" w:hAnsi="Times New Roman" w:cs="Times New Roman"/>
          <w:sz w:val="24"/>
          <w:szCs w:val="24"/>
        </w:rPr>
        <w:t>niversiteye kaydını yenileyebilecek durumda olsa dahi, eğitimden yoksun bırakıldığını iddia ettiği dönemde y</w:t>
      </w:r>
      <w:r>
        <w:rPr>
          <w:rFonts w:ascii="Times New Roman" w:eastAsia="Times New Roman" w:hAnsi="Times New Roman" w:cs="Times New Roman"/>
          <w:sz w:val="24"/>
          <w:szCs w:val="24"/>
        </w:rPr>
        <w:t>aşadığını iddia ettiği zararın giderilmediği ve davalı Hükümetin bunu yönde hiçbir çaba göstermediğini savunmaktadır. Başvuran, idari mahkemeler tarafından davasının reddedildiği gerçeğinin de göz ardı edilemeyeceğini de eklemektedir. Başvurana göre, ulusa</w:t>
      </w:r>
      <w:r>
        <w:rPr>
          <w:rFonts w:ascii="Times New Roman" w:eastAsia="Times New Roman" w:hAnsi="Times New Roman" w:cs="Times New Roman"/>
          <w:sz w:val="24"/>
          <w:szCs w:val="24"/>
        </w:rPr>
        <w:t>l makamlar ne ihlal edilen hakları tanımış ne de bu mağduriyetin giderilmesini sağlamıştır.</w:t>
      </w:r>
    </w:p>
    <w:p w:rsidR="00EC6814" w:rsidRDefault="00EC6814">
      <w:pPr>
        <w:spacing w:after="0" w:line="240" w:lineRule="auto"/>
        <w:ind w:firstLine="708"/>
        <w:jc w:val="both"/>
        <w:rPr>
          <w:rFonts w:ascii="Times New Roman" w:eastAsia="Times New Roman" w:hAnsi="Times New Roman" w:cs="Times New Roman"/>
          <w:sz w:val="24"/>
          <w:szCs w:val="24"/>
        </w:rPr>
      </w:pPr>
    </w:p>
    <w:p w:rsidR="00EC6814" w:rsidRDefault="00B74ED7">
      <w:pPr>
        <w:numPr>
          <w:ilvl w:val="0"/>
          <w:numId w:val="4"/>
        </w:numPr>
        <w:spacing w:after="0" w:line="240" w:lineRule="auto"/>
        <w:jc w:val="both"/>
        <w:rPr>
          <w:rFonts w:ascii="Times New Roman" w:eastAsia="Times New Roman" w:hAnsi="Times New Roman" w:cs="Times New Roman"/>
          <w:i/>
        </w:rPr>
      </w:pPr>
      <w:r>
        <w:rPr>
          <w:rFonts w:ascii="Times New Roman" w:eastAsia="Times New Roman" w:hAnsi="Times New Roman" w:cs="Times New Roman"/>
          <w:i/>
          <w:sz w:val="24"/>
          <w:szCs w:val="24"/>
        </w:rPr>
        <w:t>Mahkeme’nin Değerlendirmesi</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38. Mevcut davada, Mahkeme, başvuranın 17 Mart 2007 tarihinde yetkili </w:t>
      </w:r>
      <w:r>
        <w:rPr>
          <w:rFonts w:ascii="Times New Roman" w:eastAsia="Times New Roman" w:hAnsi="Times New Roman" w:cs="Times New Roman"/>
          <w:sz w:val="24"/>
          <w:szCs w:val="24"/>
        </w:rPr>
        <w:t>ü</w:t>
      </w:r>
      <w:r>
        <w:rPr>
          <w:rFonts w:ascii="Times New Roman" w:eastAsia="Times New Roman" w:hAnsi="Times New Roman" w:cs="Times New Roman"/>
          <w:sz w:val="24"/>
          <w:szCs w:val="24"/>
        </w:rPr>
        <w:t>niversite birimlerine başvurarak binaların kendisine erişimi sa</w:t>
      </w:r>
      <w:r>
        <w:rPr>
          <w:rFonts w:ascii="Times New Roman" w:eastAsia="Times New Roman" w:hAnsi="Times New Roman" w:cs="Times New Roman"/>
          <w:sz w:val="24"/>
          <w:szCs w:val="24"/>
        </w:rPr>
        <w:t>ğlayabilecek şekilde düzenlenip uyarlanmasını talep ettiğini gözlemlemektedir (yukarıdaki 7. paragraf). İdare, bahsedilen değişiklik ve düzenlemelerin kısa vadede yapılamayacağını, başvuranın idari mahkemelere boş yere başvurduğunun cevabını vermiştir (yuk</w:t>
      </w:r>
      <w:r>
        <w:rPr>
          <w:rFonts w:ascii="Times New Roman" w:eastAsia="Times New Roman" w:hAnsi="Times New Roman" w:cs="Times New Roman"/>
          <w:sz w:val="24"/>
          <w:szCs w:val="24"/>
        </w:rPr>
        <w:t>arıdaki 11-20 arası paragraflar).</w:t>
      </w:r>
    </w:p>
    <w:p w:rsidR="00EC6814" w:rsidRDefault="00B74ED7">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Dosyadan ve Hükümetin gözlemlerinden (yukarıdaki 15 ve 33. paragraflar), şikayetçi, kayıtlı olduğu </w:t>
      </w:r>
      <w:r>
        <w:rPr>
          <w:rFonts w:ascii="Times New Roman" w:eastAsia="Times New Roman" w:hAnsi="Times New Roman" w:cs="Times New Roman"/>
          <w:sz w:val="24"/>
          <w:szCs w:val="24"/>
        </w:rPr>
        <w:t>ü</w:t>
      </w:r>
      <w:r>
        <w:rPr>
          <w:rFonts w:ascii="Times New Roman" w:eastAsia="Times New Roman" w:hAnsi="Times New Roman" w:cs="Times New Roman"/>
          <w:sz w:val="24"/>
          <w:szCs w:val="24"/>
        </w:rPr>
        <w:t xml:space="preserve">niversitenin kapatıldığı ve şu anda engelli bireylerin ihtiyaçlarına göre uyarlanmış binaları olan Teknoloji </w:t>
      </w: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akültesi ile</w:t>
      </w:r>
      <w:r>
        <w:rPr>
          <w:rFonts w:ascii="Times New Roman" w:eastAsia="Times New Roman" w:hAnsi="Times New Roman" w:cs="Times New Roman"/>
          <w:sz w:val="24"/>
          <w:szCs w:val="24"/>
        </w:rPr>
        <w:t xml:space="preserve"> değiştirildiği anlaşılmaktadır. Bununla birlikte, Hükümete göre, başvuran, kendisinin de itiraz etmediği üzere ( bknz. yukarıdaki 37. paragraf), </w:t>
      </w:r>
      <w:r>
        <w:rPr>
          <w:rFonts w:ascii="Times New Roman" w:eastAsia="Times New Roman" w:hAnsi="Times New Roman" w:cs="Times New Roman"/>
          <w:sz w:val="24"/>
          <w:szCs w:val="24"/>
        </w:rPr>
        <w:t>ü</w:t>
      </w:r>
      <w:r>
        <w:rPr>
          <w:rFonts w:ascii="Times New Roman" w:eastAsia="Times New Roman" w:hAnsi="Times New Roman" w:cs="Times New Roman"/>
          <w:sz w:val="24"/>
          <w:szCs w:val="24"/>
        </w:rPr>
        <w:t>niversite kaydını yenilemek için Öğrenci Af Yasası</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ndan faydalanabilir (yukarıdaki 34 ve 35. paragraflar).</w:t>
      </w:r>
    </w:p>
    <w:p w:rsidR="00EC6814" w:rsidRDefault="00EC6814">
      <w:pPr>
        <w:spacing w:after="0" w:line="240" w:lineRule="auto"/>
        <w:ind w:firstLine="360"/>
        <w:jc w:val="both"/>
        <w:rPr>
          <w:rFonts w:ascii="Times New Roman" w:eastAsia="Times New Roman" w:hAnsi="Times New Roman" w:cs="Times New Roman"/>
          <w:sz w:val="24"/>
          <w:szCs w:val="24"/>
        </w:rPr>
      </w:pPr>
    </w:p>
    <w:p w:rsidR="00EC6814" w:rsidRDefault="00B74ED7">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9. Başvuranın, bu durumda, iddia ettiği ihlallere maruz kaldığını iddia etmeye devam edip edemeyeceğini belirlemek için söz konusu davanın tüm koşullarını, özellikle de davanın Mahkeme tarafından incelenme tarihinden öncesinde yer alan yeni olguları hesaba</w:t>
      </w:r>
      <w:r>
        <w:rPr>
          <w:rFonts w:ascii="Times New Roman" w:eastAsia="Times New Roman" w:hAnsi="Times New Roman" w:cs="Times New Roman"/>
          <w:sz w:val="24"/>
          <w:szCs w:val="24"/>
        </w:rPr>
        <w:t xml:space="preserve"> katmak gerekir (</w:t>
      </w:r>
      <w:r>
        <w:rPr>
          <w:rFonts w:ascii="Times New Roman" w:eastAsia="Times New Roman" w:hAnsi="Times New Roman" w:cs="Times New Roman"/>
          <w:i/>
          <w:sz w:val="24"/>
          <w:szCs w:val="24"/>
        </w:rPr>
        <w:t>Tănase/Moldova</w:t>
      </w:r>
      <w:r>
        <w:rPr>
          <w:rFonts w:ascii="Times New Roman" w:eastAsia="Times New Roman" w:hAnsi="Times New Roman" w:cs="Times New Roman"/>
          <w:sz w:val="24"/>
          <w:szCs w:val="24"/>
        </w:rPr>
        <w:t xml:space="preserve"> [BD], No. 7/08, § 105, AİHM 2010).</w:t>
      </w:r>
    </w:p>
    <w:p w:rsidR="00EC6814" w:rsidRDefault="00B74ED7">
      <w:pPr>
        <w:spacing w:after="0" w:line="240" w:lineRule="auto"/>
        <w:ind w:firstLine="36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Dolayısıyla, başvuran, sözü edilen düzenleme ve değişikliklerin yapılmasından önce eğitim hakkının ayrımcı bir şekilde ihlal edildiğini meşru bir şekilde iddia edebilir, zira engelli bireylerin erişebildiği yeni bir Teknoloji Fakültesinin kurulması, davanı</w:t>
      </w:r>
      <w:r>
        <w:rPr>
          <w:rFonts w:ascii="Times New Roman" w:eastAsia="Times New Roman" w:hAnsi="Times New Roman" w:cs="Times New Roman"/>
          <w:sz w:val="24"/>
          <w:szCs w:val="24"/>
        </w:rPr>
        <w:t xml:space="preserve">n mevcut koşullarında, 2007-2008, 2008-2009 ve 2009-2010 Üniversite öğretim yıllarıyla karşılaştırınca muhtemelen ayrımcı olan muamelenin tanındığı ve giderildiği anlamına gelmemektedir (bknz. örn. </w:t>
      </w:r>
      <w:r>
        <w:rPr>
          <w:rFonts w:ascii="Times New Roman" w:eastAsia="Times New Roman" w:hAnsi="Times New Roman" w:cs="Times New Roman"/>
          <w:i/>
          <w:sz w:val="24"/>
          <w:szCs w:val="24"/>
        </w:rPr>
        <w:t>Eckle/Almanya</w:t>
      </w:r>
      <w:r>
        <w:rPr>
          <w:rFonts w:ascii="Times New Roman" w:eastAsia="Times New Roman" w:hAnsi="Times New Roman" w:cs="Times New Roman"/>
          <w:sz w:val="24"/>
          <w:szCs w:val="24"/>
        </w:rPr>
        <w:t>[BD], 15 Temmuz 1982, § 69 ve devamı, A seris</w:t>
      </w:r>
      <w:r>
        <w:rPr>
          <w:rFonts w:ascii="Times New Roman" w:eastAsia="Times New Roman" w:hAnsi="Times New Roman" w:cs="Times New Roman"/>
          <w:sz w:val="24"/>
          <w:szCs w:val="24"/>
        </w:rPr>
        <w:t>i, No. 51</w:t>
      </w:r>
      <w:r>
        <w:rPr>
          <w:rFonts w:ascii="Times New Roman" w:eastAsia="Times New Roman" w:hAnsi="Times New Roman" w:cs="Times New Roman"/>
          <w:i/>
          <w:sz w:val="24"/>
          <w:szCs w:val="24"/>
        </w:rPr>
        <w:t xml:space="preserve">, Dalban/Romanya </w:t>
      </w:r>
      <w:r>
        <w:rPr>
          <w:rFonts w:ascii="Times New Roman" w:eastAsia="Times New Roman" w:hAnsi="Times New Roman" w:cs="Times New Roman"/>
          <w:sz w:val="24"/>
          <w:szCs w:val="24"/>
        </w:rPr>
        <w:t xml:space="preserve">[BD], No. 28114/95, § 44, AİHM 1999-VI ve </w:t>
      </w:r>
      <w:r>
        <w:rPr>
          <w:rFonts w:ascii="Times New Roman" w:eastAsia="Times New Roman" w:hAnsi="Times New Roman" w:cs="Times New Roman"/>
          <w:i/>
          <w:sz w:val="23"/>
          <w:szCs w:val="23"/>
        </w:rPr>
        <w:t xml:space="preserve">Gäfgen /Allemagne </w:t>
      </w:r>
      <w:r>
        <w:rPr>
          <w:rFonts w:ascii="Times New Roman" w:eastAsia="Times New Roman" w:hAnsi="Times New Roman" w:cs="Times New Roman"/>
          <w:sz w:val="23"/>
          <w:szCs w:val="23"/>
        </w:rPr>
        <w:t>[BD], No.</w:t>
      </w:r>
      <w:r>
        <w:rPr>
          <w:rFonts w:ascii="Times New Roman" w:eastAsia="Times New Roman" w:hAnsi="Times New Roman" w:cs="Times New Roman"/>
          <w:sz w:val="16"/>
          <w:szCs w:val="16"/>
        </w:rPr>
        <w:t xml:space="preserve"> </w:t>
      </w:r>
      <w:r>
        <w:rPr>
          <w:rFonts w:ascii="Times New Roman" w:eastAsia="Times New Roman" w:hAnsi="Times New Roman" w:cs="Times New Roman"/>
          <w:sz w:val="23"/>
          <w:szCs w:val="23"/>
        </w:rPr>
        <w:t>22978/05, §§ 115 ve 116, AİHM 2010).</w:t>
      </w:r>
    </w:p>
    <w:p w:rsidR="00EC6814" w:rsidRDefault="00B74ED7">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Aynı husus, başvurana </w:t>
      </w:r>
      <w:r>
        <w:rPr>
          <w:rFonts w:ascii="Times New Roman" w:eastAsia="Times New Roman" w:hAnsi="Times New Roman" w:cs="Times New Roman"/>
          <w:sz w:val="24"/>
          <w:szCs w:val="24"/>
        </w:rPr>
        <w:t>ü</w:t>
      </w:r>
      <w:r>
        <w:rPr>
          <w:rFonts w:ascii="Times New Roman" w:eastAsia="Times New Roman" w:hAnsi="Times New Roman" w:cs="Times New Roman"/>
          <w:sz w:val="24"/>
          <w:szCs w:val="24"/>
        </w:rPr>
        <w:t>niversiteye kayıt için sunulan kolaylıklar açısından da geçerlidir, zira söz konusu periyo</w:t>
      </w:r>
      <w:r>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boyunca ilgili binanın mevcut koşulları aynı şekilde kalmıştır.</w:t>
      </w:r>
    </w:p>
    <w:p w:rsidR="00EC6814" w:rsidRDefault="00B74E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C6814" w:rsidRDefault="00B74ED7">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 Dolayısıyla, Hükümetin ön itirazının reddi gerekmektedir.</w:t>
      </w:r>
    </w:p>
    <w:p w:rsidR="00EC6814" w:rsidRDefault="00EC6814">
      <w:pPr>
        <w:spacing w:after="0" w:line="240" w:lineRule="auto"/>
        <w:ind w:firstLine="360"/>
        <w:jc w:val="both"/>
        <w:rPr>
          <w:rFonts w:ascii="Times New Roman" w:eastAsia="Times New Roman" w:hAnsi="Times New Roman" w:cs="Times New Roman"/>
          <w:sz w:val="24"/>
          <w:szCs w:val="24"/>
        </w:rPr>
      </w:pPr>
    </w:p>
    <w:p w:rsidR="00EC6814" w:rsidRDefault="00B74ED7">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41. Mahkeme, başvuranın şikâyetinin, Sözleşme’nin 35. maddesinin 3 a) bendi anlamında, açıkça dayanaktan yoksun olmadığını ve </w:t>
      </w:r>
      <w:r>
        <w:rPr>
          <w:rFonts w:ascii="Times New Roman" w:eastAsia="Times New Roman" w:hAnsi="Times New Roman" w:cs="Times New Roman"/>
          <w:sz w:val="24"/>
          <w:szCs w:val="24"/>
        </w:rPr>
        <w:t>herhangi bir kabul edilemezlik gerekçesiyle bağdaşmadığını da tespit etmektedir. Dolayısıyla Mahkeme, söz konusu şikâyetlerin kabul edilebilir olduğuna karar vermiştir.</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numPr>
          <w:ilvl w:val="0"/>
          <w:numId w:val="3"/>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ESAS HAKKINDA</w:t>
      </w:r>
    </w:p>
    <w:p w:rsidR="00EC6814" w:rsidRDefault="00EC6814">
      <w:pPr>
        <w:spacing w:after="0" w:line="240" w:lineRule="auto"/>
        <w:ind w:left="360"/>
        <w:jc w:val="both"/>
        <w:rPr>
          <w:rFonts w:ascii="Times New Roman" w:eastAsia="Times New Roman" w:hAnsi="Times New Roman" w:cs="Times New Roman"/>
          <w:b/>
          <w:sz w:val="24"/>
          <w:szCs w:val="24"/>
        </w:rPr>
      </w:pPr>
    </w:p>
    <w:p w:rsidR="00EC6814" w:rsidRDefault="00B74ED7">
      <w:pPr>
        <w:numPr>
          <w:ilvl w:val="0"/>
          <w:numId w:val="5"/>
        </w:num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Tarafın iddiaları</w:t>
      </w:r>
    </w:p>
    <w:p w:rsidR="00EC6814" w:rsidRDefault="00EC6814">
      <w:pPr>
        <w:spacing w:after="0" w:line="240" w:lineRule="auto"/>
        <w:jc w:val="both"/>
        <w:rPr>
          <w:rFonts w:ascii="Times New Roman" w:eastAsia="Times New Roman" w:hAnsi="Times New Roman" w:cs="Times New Roman"/>
          <w:i/>
          <w:sz w:val="24"/>
          <w:szCs w:val="24"/>
        </w:rPr>
      </w:pPr>
    </w:p>
    <w:p w:rsidR="00EC6814" w:rsidRDefault="00B74ED7">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Başvuran, Mahkeme içtihadına istinaden (</w:t>
      </w:r>
      <w:r>
        <w:rPr>
          <w:rFonts w:ascii="Times New Roman" w:eastAsia="Times New Roman" w:hAnsi="Times New Roman" w:cs="Times New Roman"/>
          <w:i/>
          <w:sz w:val="24"/>
          <w:szCs w:val="24"/>
        </w:rPr>
        <w:t>Leyla Şahin</w:t>
      </w:r>
      <w:r>
        <w:rPr>
          <w:rFonts w:ascii="Times New Roman" w:eastAsia="Times New Roman" w:hAnsi="Times New Roman" w:cs="Times New Roman"/>
          <w:sz w:val="24"/>
          <w:szCs w:val="24"/>
        </w:rPr>
        <w:t>, anılan, § 137), yüksek öğrenim hakkının Sözleşme’ye Ek 1 No.lu Protokol’ün 2. maddesinin uygulaması kapsamına girdiğini savunmaktadır.</w:t>
      </w:r>
    </w:p>
    <w:p w:rsidR="00EC6814" w:rsidRDefault="00EC6814">
      <w:pPr>
        <w:spacing w:after="0" w:line="240" w:lineRule="auto"/>
        <w:ind w:firstLine="360"/>
        <w:jc w:val="both"/>
        <w:rPr>
          <w:rFonts w:ascii="Times New Roman" w:eastAsia="Times New Roman" w:hAnsi="Times New Roman" w:cs="Times New Roman"/>
          <w:sz w:val="24"/>
          <w:szCs w:val="24"/>
        </w:rPr>
      </w:pPr>
    </w:p>
    <w:p w:rsidR="00EC6814" w:rsidRDefault="00B74ED7">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Mevcut davada, şikayet ettiği ayrımcılığın eğitime erişiminde fiziki sakatlığının hesaba katılmadığı ge</w:t>
      </w:r>
      <w:r>
        <w:rPr>
          <w:rFonts w:ascii="Times New Roman" w:eastAsia="Times New Roman" w:hAnsi="Times New Roman" w:cs="Times New Roman"/>
          <w:sz w:val="24"/>
          <w:szCs w:val="24"/>
        </w:rPr>
        <w:t>rçeğinden kaynaklandığını savunmaktadır. Kendisine sağlıklı öğrenciler gibi davranıldığı kanısındadır. Bu bağlamda AİHM içtihatlarına atıfta bulunarak, buna göre, ayrımcılığın fiili bir durumdan kaynaklanabileceğini iddia etmektedir (</w:t>
      </w:r>
      <w:r>
        <w:rPr>
          <w:rFonts w:ascii="Times New Roman" w:eastAsia="Times New Roman" w:hAnsi="Times New Roman" w:cs="Times New Roman"/>
          <w:i/>
          <w:sz w:val="24"/>
          <w:szCs w:val="24"/>
        </w:rPr>
        <w:t>Zarb Adami / Malta</w:t>
      </w:r>
      <w:r>
        <w:rPr>
          <w:rFonts w:ascii="Times New Roman" w:eastAsia="Times New Roman" w:hAnsi="Times New Roman" w:cs="Times New Roman"/>
          <w:sz w:val="24"/>
          <w:szCs w:val="24"/>
        </w:rPr>
        <w:t>, No</w:t>
      </w:r>
      <w:r>
        <w:rPr>
          <w:rFonts w:ascii="Times New Roman" w:eastAsia="Times New Roman" w:hAnsi="Times New Roman" w:cs="Times New Roman"/>
          <w:sz w:val="24"/>
          <w:szCs w:val="24"/>
        </w:rPr>
        <w:t>. 17209/02, § 76, AİHM 2006- VIII).</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44.Anayasa’nın 10. maddesinden hareketle, engelli bireyler lehine yapılan pozitif ayrımcılığın ayrımcılık yasağına aykırı olmadığını savunmaktadır. Ayrıca, 5378 sayılı Kanunun 15. maddesine göre engelli kişilerin eğiti</w:t>
      </w:r>
      <w:r>
        <w:rPr>
          <w:rFonts w:ascii="Times New Roman" w:eastAsia="Times New Roman" w:hAnsi="Times New Roman" w:cs="Times New Roman"/>
          <w:sz w:val="24"/>
          <w:szCs w:val="24"/>
        </w:rPr>
        <w:t>m hakkının hiçbir koşulda engellenemeyeceğini ve yerel makamların bu yasaya uygun hareket etmediğinden şikayetçi olduğunu ileri sürmektedir.</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45. Ayrıca, şikayetçi, Hükümetin fakülte tesislerinin ilgili yasaların hükümleri gereğince uyarlanması için gerek</w:t>
      </w:r>
      <w:r>
        <w:rPr>
          <w:rFonts w:ascii="Times New Roman" w:eastAsia="Times New Roman" w:hAnsi="Times New Roman" w:cs="Times New Roman"/>
          <w:sz w:val="24"/>
          <w:szCs w:val="24"/>
        </w:rPr>
        <w:t>en uyum zamanına ilişkin argümanını reddeder (bknz. yukarıdaki 33. paragraf). Bunun, haklarını ihlal ettiğini iddia ettiği tutum için bir gerekçe olarak sunulmasına itiraz etmektedir. izlenen meşru amaç ile kullanılan araç arasında (pratikte) bir orantısız</w:t>
      </w:r>
      <w:r>
        <w:rPr>
          <w:rFonts w:ascii="Times New Roman" w:eastAsia="Times New Roman" w:hAnsi="Times New Roman" w:cs="Times New Roman"/>
          <w:sz w:val="24"/>
          <w:szCs w:val="24"/>
        </w:rPr>
        <w:t xml:space="preserve"> bir ilişki bulunduğunu savunmaktadır.</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46. Mevcut binaları uyumlu hale getirme yükümlülüğünü yerine getirmek için tanınan vadeye gelince, bu sürenin, 2012 yılında yapılan mevzuat değişikliğiyle sekize çıkarılmadan önce, başta yedi yıl olduğunu, ve 2014 y</w:t>
      </w:r>
      <w:r>
        <w:rPr>
          <w:rFonts w:ascii="Times New Roman" w:eastAsia="Times New Roman" w:hAnsi="Times New Roman" w:cs="Times New Roman"/>
          <w:sz w:val="24"/>
          <w:szCs w:val="24"/>
        </w:rPr>
        <w:t>ılında yeni bir mevzuat değişikliği ile gerekli düzenleme ve değişiklikleri hala yapmayan kurumlara iki senelik ek bir sürenin tanındığını belirtmektedir. Ona göre, Başbakan genelgelerinden, bu değişiklikler göz önüne alındığında, özellikle kamu organların</w:t>
      </w:r>
      <w:r>
        <w:rPr>
          <w:rFonts w:ascii="Times New Roman" w:eastAsia="Times New Roman" w:hAnsi="Times New Roman" w:cs="Times New Roman"/>
          <w:sz w:val="24"/>
          <w:szCs w:val="24"/>
        </w:rPr>
        <w:t xml:space="preserve">ın soruna yeterince duyarlı yaklaşmadığı da hesaba katıldığında, </w:t>
      </w:r>
      <w:r>
        <w:rPr>
          <w:rFonts w:ascii="Times New Roman" w:eastAsia="Times New Roman" w:hAnsi="Times New Roman" w:cs="Times New Roman"/>
          <w:sz w:val="24"/>
          <w:szCs w:val="24"/>
        </w:rPr>
        <w:t>Kanun</w:t>
      </w:r>
      <w:r>
        <w:rPr>
          <w:rFonts w:ascii="Times New Roman" w:eastAsia="Times New Roman" w:hAnsi="Times New Roman" w:cs="Times New Roman"/>
          <w:sz w:val="24"/>
          <w:szCs w:val="24"/>
        </w:rPr>
        <w:t>un kesin olduğu ilkesine güvenemeyeceği anlaşılmaktadır.</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47. Başvuran, ayrıca Hükümetin dayanabileceği tek argümanının engelli kişileri topluma entegre etmek için </w:t>
      </w:r>
      <w:r>
        <w:rPr>
          <w:rFonts w:ascii="Times New Roman" w:eastAsia="Times New Roman" w:hAnsi="Times New Roman" w:cs="Times New Roman"/>
          <w:sz w:val="24"/>
          <w:szCs w:val="24"/>
        </w:rPr>
        <w:t>d</w:t>
      </w:r>
      <w:r>
        <w:rPr>
          <w:rFonts w:ascii="Times New Roman" w:eastAsia="Times New Roman" w:hAnsi="Times New Roman" w:cs="Times New Roman"/>
          <w:sz w:val="24"/>
          <w:szCs w:val="24"/>
        </w:rPr>
        <w:t>evletlerin yararland</w:t>
      </w:r>
      <w:r>
        <w:rPr>
          <w:rFonts w:ascii="Times New Roman" w:eastAsia="Times New Roman" w:hAnsi="Times New Roman" w:cs="Times New Roman"/>
          <w:sz w:val="24"/>
          <w:szCs w:val="24"/>
        </w:rPr>
        <w:t xml:space="preserve">ığı takdir payı üzerine olduğu ve bunun toplumun olanak sınırları içinde fiziki çevreyi uyarlamak anlamına geldiğini savunmaktadır. Kendisi, </w:t>
      </w:r>
      <w:r>
        <w:rPr>
          <w:rFonts w:ascii="Times New Roman" w:eastAsia="Times New Roman" w:hAnsi="Times New Roman" w:cs="Times New Roman"/>
          <w:sz w:val="24"/>
          <w:szCs w:val="24"/>
        </w:rPr>
        <w:t>d</w:t>
      </w:r>
      <w:r>
        <w:rPr>
          <w:rFonts w:ascii="Times New Roman" w:eastAsia="Times New Roman" w:hAnsi="Times New Roman" w:cs="Times New Roman"/>
          <w:sz w:val="24"/>
          <w:szCs w:val="24"/>
        </w:rPr>
        <w:t>evletin takdir payının, eğitim alanında ulusal makamların yaptığı kadar geniş görülemeyeceğini iddia etmektedir.</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48. Bununla beraber, başvuran, başvurusunun konusu olan değişiklik ve düzenlemelerin </w:t>
      </w:r>
      <w:r>
        <w:rPr>
          <w:rFonts w:ascii="Times New Roman" w:eastAsia="Times New Roman" w:hAnsi="Times New Roman" w:cs="Times New Roman"/>
          <w:sz w:val="24"/>
          <w:szCs w:val="24"/>
        </w:rPr>
        <w:t>ü</w:t>
      </w:r>
      <w:r>
        <w:rPr>
          <w:rFonts w:ascii="Times New Roman" w:eastAsia="Times New Roman" w:hAnsi="Times New Roman" w:cs="Times New Roman"/>
          <w:sz w:val="24"/>
          <w:szCs w:val="24"/>
        </w:rPr>
        <w:t>niversite bütçesini önemli ölçüde etkileyecek bir kategoriye girmediğini</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taleplerinin, zemin katta bir erişim rampası kurulması, gerekli idari tedbirlerin alınarak  der</w:t>
      </w:r>
      <w:r>
        <w:rPr>
          <w:rFonts w:ascii="Times New Roman" w:eastAsia="Times New Roman" w:hAnsi="Times New Roman" w:cs="Times New Roman"/>
          <w:sz w:val="24"/>
          <w:szCs w:val="24"/>
        </w:rPr>
        <w:t xml:space="preserve">slerin zemin katında  verilmesi, veya bu imkansız ise, katlara erişim sağlayan bir asansör kurulması ve son olarak engelli kişiler için tuvaletlerin kurulması olduğunu savunmaktadır. </w:t>
      </w:r>
      <w:r>
        <w:rPr>
          <w:rFonts w:ascii="Times New Roman" w:eastAsia="Times New Roman" w:hAnsi="Times New Roman" w:cs="Times New Roman"/>
          <w:sz w:val="24"/>
          <w:szCs w:val="24"/>
        </w:rPr>
        <w:lastRenderedPageBreak/>
        <w:t xml:space="preserve">Başvuran, bu değişiklik ve düzenlemelerin maliyetinin yaklaşık 60.000 TL </w:t>
      </w:r>
      <w:r>
        <w:rPr>
          <w:rFonts w:ascii="Times New Roman" w:eastAsia="Times New Roman" w:hAnsi="Times New Roman" w:cs="Times New Roman"/>
          <w:sz w:val="24"/>
          <w:szCs w:val="24"/>
        </w:rPr>
        <w:t>(şuanda yaklaşık 14.620 EUR) olarak hesaplamaktadır, ki bu maliyet, görüşüne göre, yönetim için herhangi bir sorun teşkil etmemektedir. Bu değişiklik ve düzenlemelerin sadece kendisi tarafından değil, ileride başkaca engelli kişiler tarafından da kullanıla</w:t>
      </w:r>
      <w:r>
        <w:rPr>
          <w:rFonts w:ascii="Times New Roman" w:eastAsia="Times New Roman" w:hAnsi="Times New Roman" w:cs="Times New Roman"/>
          <w:sz w:val="24"/>
          <w:szCs w:val="24"/>
        </w:rPr>
        <w:t>bileceğini savunmaktadır. Ona göre, bu değişiklik ve düzenlemeleri yapmayı reddetme, eğitim hakkına haksız ve orantısız bir müdahale teşkil etmiştir.</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numPr>
          <w:ilvl w:val="0"/>
          <w:numId w:val="5"/>
        </w:num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Hükümetin argümanları</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Önceki argümanlarına (bknz. yukarıdaki 33. paragraf) değinen Hükümet, öncelikl</w:t>
      </w:r>
      <w:r>
        <w:rPr>
          <w:rFonts w:ascii="Times New Roman" w:eastAsia="Times New Roman" w:hAnsi="Times New Roman" w:cs="Times New Roman"/>
          <w:sz w:val="24"/>
          <w:szCs w:val="24"/>
        </w:rPr>
        <w:t>e 2009 yılında yapılan yeni Teknoloji Fakültesi binalarının mevcut durumu hakkında bilgi verir (bknz. yukarıdaki paragraf 15). Söz konusu binaların zemin katında yapılan tadilat sonucunda, engelli öğrencilerin derslere katılabilmesi için yeni sınıf ve labo</w:t>
      </w:r>
      <w:r>
        <w:rPr>
          <w:rFonts w:ascii="Times New Roman" w:eastAsia="Times New Roman" w:hAnsi="Times New Roman" w:cs="Times New Roman"/>
          <w:sz w:val="24"/>
          <w:szCs w:val="24"/>
        </w:rPr>
        <w:t>ratuarlar oluşturulmuş ve yeni bölümler düzenlenmiştir. Böylece, Hükümete göre, bir sınıfa kayıtlı tüm engelli öğrenciler derslerini, zemin katta ve gerekli olması halinde, engelli kişilerin kolayca erişebildiği değişik bölümlerin sınıflarında izleyebilir.</w:t>
      </w:r>
      <w:r>
        <w:rPr>
          <w:rFonts w:ascii="Times New Roman" w:eastAsia="Times New Roman" w:hAnsi="Times New Roman" w:cs="Times New Roman"/>
          <w:sz w:val="24"/>
          <w:szCs w:val="24"/>
        </w:rPr>
        <w:t xml:space="preserve"> Ayrıca, çalışma sınıflarının ve laboratuarların çoğu zemin katta bulunmaktadır. Hükümet, söz konusu yerlerin engelli kişilerce kolay</w:t>
      </w:r>
      <w:r>
        <w:rPr>
          <w:rFonts w:ascii="Times New Roman" w:eastAsia="Times New Roman" w:hAnsi="Times New Roman" w:cs="Times New Roman"/>
          <w:sz w:val="24"/>
          <w:szCs w:val="24"/>
        </w:rPr>
        <w:t xml:space="preserve">lıkla </w:t>
      </w:r>
      <w:r>
        <w:rPr>
          <w:rFonts w:ascii="Times New Roman" w:eastAsia="Times New Roman" w:hAnsi="Times New Roman" w:cs="Times New Roman"/>
          <w:sz w:val="24"/>
          <w:szCs w:val="24"/>
        </w:rPr>
        <w:t>ulaşılabil</w:t>
      </w:r>
      <w:r>
        <w:rPr>
          <w:rFonts w:ascii="Times New Roman" w:eastAsia="Times New Roman" w:hAnsi="Times New Roman" w:cs="Times New Roman"/>
          <w:sz w:val="24"/>
          <w:szCs w:val="24"/>
        </w:rPr>
        <w:t>ir olduğunu</w:t>
      </w:r>
      <w:r>
        <w:rPr>
          <w:rFonts w:ascii="Times New Roman" w:eastAsia="Times New Roman" w:hAnsi="Times New Roman" w:cs="Times New Roman"/>
          <w:sz w:val="24"/>
          <w:szCs w:val="24"/>
        </w:rPr>
        <w:t xml:space="preserve"> kanıtlamak amacıyla, gözlemlerine, zemin katta bulunan dersliklerin fotoğraf ve videolarından o</w:t>
      </w:r>
      <w:r>
        <w:rPr>
          <w:rFonts w:ascii="Times New Roman" w:eastAsia="Times New Roman" w:hAnsi="Times New Roman" w:cs="Times New Roman"/>
          <w:sz w:val="24"/>
          <w:szCs w:val="24"/>
        </w:rPr>
        <w:t>luşan bir CD eklemiştir.</w:t>
      </w:r>
    </w:p>
    <w:p w:rsidR="00EC6814" w:rsidRDefault="00EC6814">
      <w:pPr>
        <w:spacing w:after="0" w:line="240" w:lineRule="auto"/>
        <w:ind w:firstLine="360"/>
        <w:jc w:val="both"/>
        <w:rPr>
          <w:rFonts w:ascii="Times New Roman" w:eastAsia="Times New Roman" w:hAnsi="Times New Roman" w:cs="Times New Roman"/>
          <w:sz w:val="24"/>
          <w:szCs w:val="24"/>
        </w:rPr>
      </w:pPr>
    </w:p>
    <w:p w:rsidR="00EC6814" w:rsidRDefault="00B74ED7">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 Ayrıca, Hükümet başvuranın eğitim hakkının ihlali iddialarını reddeder ve başvuranın kendisinin üniversite kaydını yenilememiş olduğunu yinelemektedir (bknz. yukarıdaki paragraf 34). Kanun tarafından sağlanan kolaylıkları hatı</w:t>
      </w:r>
      <w:r>
        <w:rPr>
          <w:rFonts w:ascii="Times New Roman" w:eastAsia="Times New Roman" w:hAnsi="Times New Roman" w:cs="Times New Roman"/>
          <w:sz w:val="24"/>
          <w:szCs w:val="24"/>
        </w:rPr>
        <w:t xml:space="preserve">rlatarak (bknz. yukarıdaki 24. paragraf), başvuranın, talep etmesi halinde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ki kendisi bugüne kadar bu yönde bir talepte bulunmamıştır</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eğitimini o zaman ve halen sürdürebileceğini hatırlatmaktadır.</w:t>
      </w:r>
    </w:p>
    <w:p w:rsidR="00EC6814" w:rsidRDefault="00EC6814">
      <w:pPr>
        <w:spacing w:after="0" w:line="240" w:lineRule="auto"/>
        <w:ind w:firstLine="360"/>
        <w:jc w:val="both"/>
        <w:rPr>
          <w:rFonts w:ascii="Times New Roman" w:eastAsia="Times New Roman" w:hAnsi="Times New Roman" w:cs="Times New Roman"/>
          <w:sz w:val="24"/>
          <w:szCs w:val="24"/>
        </w:rPr>
      </w:pPr>
    </w:p>
    <w:p w:rsidR="00EC6814" w:rsidRDefault="00B74ED7">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Hükümet, engelli bireylerin kamu kurum ve kuruluşlar</w:t>
      </w:r>
      <w:r>
        <w:rPr>
          <w:rFonts w:ascii="Times New Roman" w:eastAsia="Times New Roman" w:hAnsi="Times New Roman" w:cs="Times New Roman"/>
          <w:sz w:val="24"/>
          <w:szCs w:val="24"/>
        </w:rPr>
        <w:t>ının hizmetlerinden diğer insanlarla eşit koşullar altında yararlanma imkanının temel bir insan hakkı olduğunu ve engelli kişilerin günlük hayatlarında üçüncü bir kişinin yardımı olmaksızın, kamuya açık yerlere erişiminin sağlanması gerekliliğini tanımakta</w:t>
      </w:r>
      <w:r>
        <w:rPr>
          <w:rFonts w:ascii="Times New Roman" w:eastAsia="Times New Roman" w:hAnsi="Times New Roman" w:cs="Times New Roman"/>
          <w:sz w:val="24"/>
          <w:szCs w:val="24"/>
        </w:rPr>
        <w:t>dır. Bu bağlamda, Türkiye'de birçok metin, özellikle Anayasa, engellilerin ayrımcılık yapmaksızın topluma tam ve etkili bir şekilde katılmasını garanti altına aldığını savunmaktadır.</w:t>
      </w:r>
    </w:p>
    <w:p w:rsidR="00EC6814" w:rsidRDefault="00EC6814">
      <w:pPr>
        <w:spacing w:after="0" w:line="240" w:lineRule="auto"/>
        <w:ind w:firstLine="360"/>
        <w:jc w:val="both"/>
        <w:rPr>
          <w:rFonts w:ascii="Times New Roman" w:eastAsia="Times New Roman" w:hAnsi="Times New Roman" w:cs="Times New Roman"/>
          <w:sz w:val="24"/>
          <w:szCs w:val="24"/>
        </w:rPr>
      </w:pPr>
    </w:p>
    <w:p w:rsidR="00EC6814" w:rsidRDefault="00B74ED7">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Hükümet ayrıca erişilebilirliğin, Birleşmiş Milletler Engelli Haklar</w:t>
      </w:r>
      <w:r>
        <w:rPr>
          <w:rFonts w:ascii="Times New Roman" w:eastAsia="Times New Roman" w:hAnsi="Times New Roman" w:cs="Times New Roman"/>
          <w:sz w:val="24"/>
          <w:szCs w:val="24"/>
        </w:rPr>
        <w:t>ına İlişkin Sözleşmesi’nin, 3 Aralık 2008 tarihinde TBMM tarafından da kabul edilmiş ve 9. madde 1. paragrafında sözlerini dayandığı ilkelerden biri olduğunu duyurmaktadır. (bknz. yukarıdaki paragraf 25). Benzer şekilde, 3194 sayılı İmar Kanunu (bknz. yuka</w:t>
      </w:r>
      <w:r>
        <w:rPr>
          <w:rFonts w:ascii="Times New Roman" w:eastAsia="Times New Roman" w:hAnsi="Times New Roman" w:cs="Times New Roman"/>
          <w:sz w:val="24"/>
          <w:szCs w:val="24"/>
        </w:rPr>
        <w:t>rıdaki 23. paragraf) hükümlerine atıfta bulunarak, yapılı çevre için görev ve sorumluluğu olan kurum ve kuruluşlar erişilebilirlik gerekliliğini yerine getirmektedir. Bu nedenle, Hükümete göre, Türk Standartları Enstitüsü</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ne uygun olan gerekli düzenleme ve</w:t>
      </w:r>
      <w:r>
        <w:rPr>
          <w:rFonts w:ascii="Times New Roman" w:eastAsia="Times New Roman" w:hAnsi="Times New Roman" w:cs="Times New Roman"/>
          <w:sz w:val="24"/>
          <w:szCs w:val="24"/>
        </w:rPr>
        <w:t xml:space="preserve"> değişikliklerin yapılarak, binaların, açık alanların (yollar, otoparklar, yaya geçitleri, meydan ve kaldırımlar), ulaşım ve iletişim araçlarının erişilebilir kılınması zorunludur.</w:t>
      </w:r>
    </w:p>
    <w:p w:rsidR="00EC6814" w:rsidRDefault="00EC6814">
      <w:pPr>
        <w:spacing w:after="0" w:line="240" w:lineRule="auto"/>
        <w:ind w:left="360"/>
        <w:jc w:val="both"/>
        <w:rPr>
          <w:rFonts w:ascii="Times New Roman" w:eastAsia="Times New Roman" w:hAnsi="Times New Roman" w:cs="Times New Roman"/>
          <w:sz w:val="24"/>
          <w:szCs w:val="24"/>
        </w:rPr>
      </w:pPr>
    </w:p>
    <w:p w:rsidR="00EC6814" w:rsidRDefault="00B74ED7">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Hükümet, aynı zamanda 5378 sayılı Kanunun engelli kişilerin binalar ve</w:t>
      </w:r>
      <w:r>
        <w:rPr>
          <w:rFonts w:ascii="Times New Roman" w:eastAsia="Times New Roman" w:hAnsi="Times New Roman" w:cs="Times New Roman"/>
          <w:sz w:val="24"/>
          <w:szCs w:val="24"/>
        </w:rPr>
        <w:t xml:space="preserve"> kamusal alanlara erişilebilirliğine ilişkin hükümlerine de atıfta bulunmaktadır (bknz. yukarıdaki 22. paragraf). Erişilebilirlik için gerekli olan düzenleme ve değişikliklerin yasanın yürürlüğe girmesinden itibaren sekiz yıl içinde yapılması, maksimum iki</w:t>
      </w:r>
      <w:r>
        <w:rPr>
          <w:rFonts w:ascii="Times New Roman" w:eastAsia="Times New Roman" w:hAnsi="Times New Roman" w:cs="Times New Roman"/>
          <w:sz w:val="24"/>
          <w:szCs w:val="24"/>
        </w:rPr>
        <w:t xml:space="preserve"> yıla kadar ek bir süre de tanınarak zorunluluğunu belirtmektedir. Kanunun, yasal süreler içinde istenen düzenlemeleri yerine getirmediği için yaptırım uygulanmasına ilişkin idari para cezası öngördüğünü de eklemektedir.</w:t>
      </w:r>
    </w:p>
    <w:p w:rsidR="00EC6814" w:rsidRDefault="00B74E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EC6814" w:rsidRDefault="00B74ED7">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Hükümet, Erişilebilirlik İzleme ve Denetleme Yönetmeliği</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nin yürürlüğe girdiğini belirtmektedir. Bu bağlamda, kontroller gerçekleştirilecek ve yükümlülüklerini yerine getirmeyenlere idari para cezaları uygulanacaktır.</w:t>
      </w:r>
    </w:p>
    <w:p w:rsidR="00EC6814" w:rsidRDefault="00EC6814">
      <w:pPr>
        <w:spacing w:after="0" w:line="240" w:lineRule="auto"/>
        <w:ind w:firstLine="360"/>
        <w:jc w:val="both"/>
        <w:rPr>
          <w:rFonts w:ascii="Times New Roman" w:eastAsia="Times New Roman" w:hAnsi="Times New Roman" w:cs="Times New Roman"/>
          <w:sz w:val="24"/>
          <w:szCs w:val="24"/>
        </w:rPr>
      </w:pPr>
    </w:p>
    <w:p w:rsidR="00EC6814" w:rsidRDefault="00B74ED7">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Buna ek olarak, Hükümet, Türk</w:t>
      </w:r>
      <w:r>
        <w:rPr>
          <w:rFonts w:ascii="Times New Roman" w:eastAsia="Times New Roman" w:hAnsi="Times New Roman" w:cs="Times New Roman"/>
          <w:sz w:val="24"/>
          <w:szCs w:val="24"/>
        </w:rPr>
        <w:t>iye'nin engellilerin haklarını etkin bir şekilde sağlamak için 5378 sayılı Kanunun uygulanması için gerekli tedbirleri aldığını ve almaya devam etme</w:t>
      </w:r>
      <w:r>
        <w:rPr>
          <w:rFonts w:ascii="Times New Roman" w:eastAsia="Times New Roman" w:hAnsi="Times New Roman" w:cs="Times New Roman"/>
          <w:sz w:val="24"/>
          <w:szCs w:val="24"/>
        </w:rPr>
        <w:t>k için</w:t>
      </w:r>
      <w:r>
        <w:rPr>
          <w:rFonts w:ascii="Times New Roman" w:eastAsia="Times New Roman" w:hAnsi="Times New Roman" w:cs="Times New Roman"/>
          <w:sz w:val="24"/>
          <w:szCs w:val="24"/>
        </w:rPr>
        <w:t xml:space="preserve"> gayret gösterdiğini de savunmaktadır. Yasanın öngördüğü süreler içinde yürütülecek faaliyetlerin ve b</w:t>
      </w:r>
      <w:r>
        <w:rPr>
          <w:rFonts w:ascii="Times New Roman" w:eastAsia="Times New Roman" w:hAnsi="Times New Roman" w:cs="Times New Roman"/>
          <w:sz w:val="24"/>
          <w:szCs w:val="24"/>
        </w:rPr>
        <w:t>u faaliyetlerin kontrolünün zaman gerektirdiğini ve önemli maliyetleri olduğunu iddia etmektedir.</w:t>
      </w:r>
    </w:p>
    <w:p w:rsidR="00EC6814" w:rsidRDefault="00EC6814">
      <w:pPr>
        <w:spacing w:after="0" w:line="240" w:lineRule="auto"/>
        <w:ind w:firstLine="360"/>
        <w:jc w:val="both"/>
        <w:rPr>
          <w:rFonts w:ascii="Times New Roman" w:eastAsia="Times New Roman" w:hAnsi="Times New Roman" w:cs="Times New Roman"/>
          <w:sz w:val="24"/>
          <w:szCs w:val="24"/>
        </w:rPr>
      </w:pPr>
    </w:p>
    <w:p w:rsidR="00EC6814" w:rsidRDefault="00B74ED7">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 Mevcut davada, </w:t>
      </w: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aşvuranı, eğitimine devam etmesini sağlamak için, ağırlaması muhtemel binalarda gerekli değişiklik ve düzenlemelerin iç hukuka uygun olar</w:t>
      </w:r>
      <w:r>
        <w:rPr>
          <w:rFonts w:ascii="Times New Roman" w:eastAsia="Times New Roman" w:hAnsi="Times New Roman" w:cs="Times New Roman"/>
          <w:sz w:val="24"/>
          <w:szCs w:val="24"/>
        </w:rPr>
        <w:t>ak yapıldığını belirtmektedir. Yönetim tarafından yapılan fiziksel değişikliklerin ve Öğrenci Af Yasası</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nın verdiği imkânlar sayesinde, başvuranın çalışmalarına devam etmesi için hiçbir engel bulunmadığına ikna olmuştur. </w:t>
      </w:r>
    </w:p>
    <w:p w:rsidR="00EC6814" w:rsidRDefault="00EC6814">
      <w:pPr>
        <w:spacing w:after="0" w:line="240" w:lineRule="auto"/>
        <w:ind w:firstLine="360"/>
        <w:jc w:val="both"/>
        <w:rPr>
          <w:rFonts w:ascii="Times New Roman" w:eastAsia="Times New Roman" w:hAnsi="Times New Roman" w:cs="Times New Roman"/>
          <w:sz w:val="24"/>
          <w:szCs w:val="24"/>
        </w:rPr>
      </w:pPr>
    </w:p>
    <w:p w:rsidR="00EC6814" w:rsidRDefault="00B74ED7">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Son olarak, Hükümet, engellil</w:t>
      </w:r>
      <w:r>
        <w:rPr>
          <w:rFonts w:ascii="Times New Roman" w:eastAsia="Times New Roman" w:hAnsi="Times New Roman" w:cs="Times New Roman"/>
          <w:sz w:val="24"/>
          <w:szCs w:val="24"/>
        </w:rPr>
        <w:t>erin üniversite binalarına erişebilmelerine ilişkin belirli bir mevzuatın bulunmadığını belirtmektedir. Ayrıca, Fırat Üniversitesi'ne özgü herhangi bir hükmün de bulunmadığını, zira bu kurumun binaları, kamu binaları olması sebebiyle, 5378 sayılı Kanuna ta</w:t>
      </w:r>
      <w:r>
        <w:rPr>
          <w:rFonts w:ascii="Times New Roman" w:eastAsia="Times New Roman" w:hAnsi="Times New Roman" w:cs="Times New Roman"/>
          <w:sz w:val="24"/>
          <w:szCs w:val="24"/>
        </w:rPr>
        <w:t>bi olduğunu belirtmektedir.</w:t>
      </w:r>
    </w:p>
    <w:p w:rsidR="00EC6814" w:rsidRDefault="00EC6814">
      <w:pPr>
        <w:spacing w:after="0" w:line="240" w:lineRule="auto"/>
        <w:ind w:firstLine="360"/>
        <w:jc w:val="both"/>
        <w:rPr>
          <w:rFonts w:ascii="Times New Roman" w:eastAsia="Times New Roman" w:hAnsi="Times New Roman" w:cs="Times New Roman"/>
          <w:sz w:val="24"/>
          <w:szCs w:val="24"/>
        </w:rPr>
      </w:pPr>
    </w:p>
    <w:p w:rsidR="00EC6814" w:rsidRDefault="00B74ED7">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Hükümet, engelli kişilere ilişkin mevzuatlara dayanarak ve İdare’nin yaptığı değişiklik ve düzenlemeler üzerine, AİHS’nin 14. maddesi ile Sözleşme’ye 1 No'lu Ek Protokol'ün 2. maddesi’nin beraber değerlendirildiğinde ihlal edilmediğine karar vermesi iç</w:t>
      </w:r>
      <w:r>
        <w:rPr>
          <w:rFonts w:ascii="Times New Roman" w:eastAsia="Times New Roman" w:hAnsi="Times New Roman" w:cs="Times New Roman"/>
          <w:sz w:val="24"/>
          <w:szCs w:val="24"/>
        </w:rPr>
        <w:t>in AİHM’yi davet etmiştir.</w:t>
      </w:r>
    </w:p>
    <w:p w:rsidR="00EC6814" w:rsidRDefault="00EC6814">
      <w:pPr>
        <w:spacing w:after="0" w:line="240" w:lineRule="auto"/>
        <w:ind w:firstLine="360"/>
        <w:jc w:val="both"/>
        <w:rPr>
          <w:rFonts w:ascii="Times New Roman" w:eastAsia="Times New Roman" w:hAnsi="Times New Roman" w:cs="Times New Roman"/>
          <w:sz w:val="24"/>
          <w:szCs w:val="24"/>
        </w:rPr>
      </w:pPr>
    </w:p>
    <w:p w:rsidR="00EC6814" w:rsidRDefault="00B74ED7">
      <w:pPr>
        <w:numPr>
          <w:ilvl w:val="0"/>
          <w:numId w:val="5"/>
        </w:num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Mahkeme’nin değerlendirmesi</w:t>
      </w:r>
    </w:p>
    <w:p w:rsidR="00EC6814" w:rsidRDefault="00EC6814">
      <w:pPr>
        <w:spacing w:after="0" w:line="240" w:lineRule="auto"/>
        <w:ind w:left="720"/>
        <w:jc w:val="both"/>
        <w:rPr>
          <w:rFonts w:ascii="Times New Roman" w:eastAsia="Times New Roman" w:hAnsi="Times New Roman" w:cs="Times New Roman"/>
          <w:i/>
          <w:sz w:val="24"/>
          <w:szCs w:val="24"/>
        </w:rPr>
      </w:pPr>
    </w:p>
    <w:p w:rsidR="00EC6814" w:rsidRDefault="00B74ED7">
      <w:pPr>
        <w:numPr>
          <w:ilvl w:val="0"/>
          <w:numId w:val="6"/>
        </w:numPr>
        <w:spacing w:after="0" w:line="240" w:lineRule="auto"/>
        <w:jc w:val="both"/>
      </w:pPr>
      <w:r>
        <w:rPr>
          <w:rFonts w:ascii="Times New Roman" w:eastAsia="Times New Roman" w:hAnsi="Times New Roman" w:cs="Times New Roman"/>
          <w:sz w:val="24"/>
          <w:szCs w:val="24"/>
        </w:rPr>
        <w:t>Genel ilkeler</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AİHM, Sözleşme’ye 1 No'lu Ek Protokol'ün 2. maddesi’nin yorumlanması ve uygulanmasında, Sözleşmenin bütün olarak okunması ve iç tutarlılığını destekleyecek şekilde ve hükümler aras</w:t>
      </w:r>
      <w:r>
        <w:rPr>
          <w:rFonts w:ascii="Times New Roman" w:eastAsia="Times New Roman" w:hAnsi="Times New Roman" w:cs="Times New Roman"/>
          <w:sz w:val="24"/>
          <w:szCs w:val="24"/>
        </w:rPr>
        <w:t>ındaki uyumu sağlayacak şekilde yorumlanması gerektiğini tekrarlamıştır (</w:t>
      </w:r>
      <w:r>
        <w:rPr>
          <w:rFonts w:ascii="Times New Roman" w:eastAsia="Times New Roman" w:hAnsi="Times New Roman" w:cs="Times New Roman"/>
          <w:i/>
          <w:sz w:val="24"/>
          <w:szCs w:val="24"/>
        </w:rPr>
        <w:t>Stec ve diğerleri</w:t>
      </w:r>
      <w:r>
        <w:rPr>
          <w:rFonts w:ascii="Times New Roman" w:eastAsia="Times New Roman" w:hAnsi="Times New Roman" w:cs="Times New Roman"/>
          <w:sz w:val="24"/>
          <w:szCs w:val="24"/>
        </w:rPr>
        <w:t xml:space="preserve">, yukarıda anılan § 42, ve </w:t>
      </w:r>
      <w:r>
        <w:rPr>
          <w:rFonts w:ascii="Times New Roman" w:eastAsia="Times New Roman" w:hAnsi="Times New Roman" w:cs="Times New Roman"/>
          <w:i/>
          <w:sz w:val="24"/>
          <w:szCs w:val="24"/>
        </w:rPr>
        <w:t xml:space="preserve">Austin ve diğerleri/Birleşik Krallık </w:t>
      </w:r>
      <w:r>
        <w:rPr>
          <w:rFonts w:ascii="Times New Roman" w:eastAsia="Times New Roman" w:hAnsi="Times New Roman" w:cs="Times New Roman"/>
          <w:sz w:val="24"/>
          <w:szCs w:val="24"/>
        </w:rPr>
        <w:t>[BD], No. 39692/09 ve diğer 2 kişi, § 54, AİHM, 2012). Ayrıca, 1 No'lu Ek Protokol'ün 2. maddesi, diğe</w:t>
      </w:r>
      <w:r>
        <w:rPr>
          <w:rFonts w:ascii="Times New Roman" w:eastAsia="Times New Roman" w:hAnsi="Times New Roman" w:cs="Times New Roman"/>
          <w:sz w:val="24"/>
          <w:szCs w:val="24"/>
        </w:rPr>
        <w:t>rlerinin yanı sıra, herkesin “özel hayatına saygı” hakkını tanıyan AİHS’nin 8. maddesine göre değerlendirilmelidir (</w:t>
      </w:r>
      <w:r>
        <w:rPr>
          <w:rFonts w:ascii="Times New Roman" w:eastAsia="Times New Roman" w:hAnsi="Times New Roman" w:cs="Times New Roman"/>
          <w:i/>
          <w:sz w:val="24"/>
          <w:szCs w:val="24"/>
        </w:rPr>
        <w:t>Catan ve diğ./Moldova Cumhuriyeti ve Rusya</w:t>
      </w:r>
      <w:r>
        <w:rPr>
          <w:rFonts w:ascii="Times New Roman" w:eastAsia="Times New Roman" w:hAnsi="Times New Roman" w:cs="Times New Roman"/>
          <w:sz w:val="24"/>
          <w:szCs w:val="24"/>
        </w:rPr>
        <w:t xml:space="preserve"> [BD], No. 43370/04 ve 2 diğer § 136 ve 143, AİHM 2012 (alıntılar)).</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4"/>
          <w:szCs w:val="24"/>
        </w:rPr>
        <w:tab/>
        <w:t>60. Aynı perspektifte, Tara</w:t>
      </w:r>
      <w:r>
        <w:rPr>
          <w:rFonts w:ascii="Times New Roman" w:eastAsia="Times New Roman" w:hAnsi="Times New Roman" w:cs="Times New Roman"/>
          <w:sz w:val="24"/>
          <w:szCs w:val="24"/>
        </w:rPr>
        <w:t>f Devletler arasında uygulanabilir tüm uluslararası hukuk kural ve ilkelerinin de dikkate alınması gerekmektedir. Sözleşme mümkün olduğu ölçüde, uluslararası hukukun ayrılmaz bir parçası olan diğer hukuk kuralları ile uygun bir biçimde yorumlanmalıdır ; Av</w:t>
      </w:r>
      <w:r>
        <w:rPr>
          <w:rFonts w:ascii="Times New Roman" w:eastAsia="Times New Roman" w:hAnsi="Times New Roman" w:cs="Times New Roman"/>
          <w:sz w:val="24"/>
          <w:szCs w:val="24"/>
        </w:rPr>
        <w:t xml:space="preserve">rupa Sosyal Şartı veya Birleşmiş Milletler Engelli Hakları sözleşmesi gibi belgelerde eğitim hakkına ilişkin hükümler dikkate alınmalıdır. </w:t>
      </w:r>
      <w:r>
        <w:rPr>
          <w:rFonts w:ascii="Times New Roman" w:eastAsia="Times New Roman" w:hAnsi="Times New Roman" w:cs="Times New Roman"/>
          <w:sz w:val="23"/>
          <w:szCs w:val="23"/>
        </w:rPr>
        <w:t>(</w:t>
      </w:r>
      <w:r>
        <w:rPr>
          <w:rFonts w:ascii="Times New Roman" w:eastAsia="Times New Roman" w:hAnsi="Times New Roman" w:cs="Times New Roman"/>
          <w:i/>
          <w:sz w:val="23"/>
          <w:szCs w:val="23"/>
        </w:rPr>
        <w:t>Timichev/ Rusya</w:t>
      </w:r>
      <w:r>
        <w:rPr>
          <w:rFonts w:ascii="Times New Roman" w:eastAsia="Times New Roman" w:hAnsi="Times New Roman" w:cs="Times New Roman"/>
          <w:sz w:val="23"/>
          <w:szCs w:val="23"/>
        </w:rPr>
        <w:t>, No.</w:t>
      </w:r>
      <w:r>
        <w:rPr>
          <w:rFonts w:ascii="Times New Roman" w:eastAsia="Times New Roman" w:hAnsi="Times New Roman" w:cs="Times New Roman"/>
          <w:sz w:val="16"/>
          <w:szCs w:val="16"/>
        </w:rPr>
        <w:t xml:space="preserve"> </w:t>
      </w:r>
      <w:r>
        <w:rPr>
          <w:rFonts w:ascii="Times New Roman" w:eastAsia="Times New Roman" w:hAnsi="Times New Roman" w:cs="Times New Roman"/>
          <w:sz w:val="23"/>
          <w:szCs w:val="23"/>
        </w:rPr>
        <w:t xml:space="preserve">55762/00 ve No. 55974/00, § 64, AİHM 2005-XII, </w:t>
      </w:r>
      <w:r>
        <w:rPr>
          <w:rFonts w:ascii="Times New Roman" w:eastAsia="Times New Roman" w:hAnsi="Times New Roman" w:cs="Times New Roman"/>
          <w:i/>
          <w:sz w:val="23"/>
          <w:szCs w:val="23"/>
        </w:rPr>
        <w:t xml:space="preserve">Catan ve diğerleri/ Moldovya Cumhuriyeti ve Rusya </w:t>
      </w:r>
      <w:r>
        <w:rPr>
          <w:rFonts w:ascii="Times New Roman" w:eastAsia="Times New Roman" w:hAnsi="Times New Roman" w:cs="Times New Roman"/>
          <w:sz w:val="23"/>
          <w:szCs w:val="23"/>
        </w:rPr>
        <w:t>[BD], No.</w:t>
      </w:r>
      <w:r>
        <w:rPr>
          <w:rFonts w:ascii="Times New Roman" w:eastAsia="Times New Roman" w:hAnsi="Times New Roman" w:cs="Times New Roman"/>
          <w:sz w:val="16"/>
          <w:szCs w:val="16"/>
        </w:rPr>
        <w:t xml:space="preserve"> </w:t>
      </w:r>
      <w:r>
        <w:rPr>
          <w:rFonts w:ascii="Times New Roman" w:eastAsia="Times New Roman" w:hAnsi="Times New Roman" w:cs="Times New Roman"/>
          <w:sz w:val="23"/>
          <w:szCs w:val="23"/>
        </w:rPr>
        <w:t xml:space="preserve">43370/04, No. 8252/05 ve No. 18454/06, § 136, AİHM 2012 (özetler), ve </w:t>
      </w:r>
      <w:r>
        <w:rPr>
          <w:rFonts w:ascii="Times New Roman" w:eastAsia="Times New Roman" w:hAnsi="Times New Roman" w:cs="Times New Roman"/>
          <w:i/>
          <w:sz w:val="23"/>
          <w:szCs w:val="23"/>
        </w:rPr>
        <w:t>Çam</w:t>
      </w:r>
      <w:r>
        <w:rPr>
          <w:rFonts w:ascii="Times New Roman" w:eastAsia="Times New Roman" w:hAnsi="Times New Roman" w:cs="Times New Roman"/>
          <w:sz w:val="23"/>
          <w:szCs w:val="23"/>
        </w:rPr>
        <w:t xml:space="preserve">, yukarıda anılan, § 53). </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61. Mahkeme, Sözleşme’nin 14. maddesiyle ilgili olarak, ayrımcılığın yasaklanması ile ilgili ol</w:t>
      </w:r>
      <w:r>
        <w:rPr>
          <w:rFonts w:ascii="Times New Roman" w:eastAsia="Times New Roman" w:hAnsi="Times New Roman" w:cs="Times New Roman"/>
          <w:sz w:val="24"/>
          <w:szCs w:val="24"/>
        </w:rPr>
        <w:t xml:space="preserve">arak, ayrımcılığın, objektif ve makul bir gerekçe gösterilmeksizin, benzer durumlarda bulunan kişilere farklı muamelede bulunmaktan ibaret olduğunu ve farklı bir muamelenin, “meşru bir amaç” izlenmediğinde veya “hedeflenen amaç ve kullanılan araç arasında </w:t>
      </w:r>
      <w:r>
        <w:rPr>
          <w:rFonts w:ascii="Times New Roman" w:eastAsia="Times New Roman" w:hAnsi="Times New Roman" w:cs="Times New Roman"/>
          <w:sz w:val="24"/>
          <w:szCs w:val="24"/>
        </w:rPr>
        <w:t>makul orantılılık ilişkisi” bulunmadığında, “objektif ve makul gerekçeden” yoksun olduğunu hatırlatmaktadır (</w:t>
      </w:r>
      <w:r>
        <w:rPr>
          <w:rFonts w:ascii="Times New Roman" w:eastAsia="Times New Roman" w:hAnsi="Times New Roman" w:cs="Times New Roman"/>
          <w:i/>
          <w:sz w:val="23"/>
          <w:szCs w:val="23"/>
        </w:rPr>
        <w:t>Stec ve diğerleri</w:t>
      </w:r>
      <w:r>
        <w:rPr>
          <w:rFonts w:ascii="Times New Roman" w:eastAsia="Times New Roman" w:hAnsi="Times New Roman" w:cs="Times New Roman"/>
          <w:sz w:val="23"/>
          <w:szCs w:val="23"/>
        </w:rPr>
        <w:t xml:space="preserve">, yukarıda anılan, § 51, </w:t>
      </w:r>
      <w:r>
        <w:rPr>
          <w:rFonts w:ascii="Times New Roman" w:eastAsia="Times New Roman" w:hAnsi="Times New Roman" w:cs="Times New Roman"/>
          <w:i/>
          <w:sz w:val="23"/>
          <w:szCs w:val="23"/>
        </w:rPr>
        <w:t>Zarb Adami</w:t>
      </w:r>
      <w:r>
        <w:rPr>
          <w:rFonts w:ascii="Times New Roman" w:eastAsia="Times New Roman" w:hAnsi="Times New Roman" w:cs="Times New Roman"/>
          <w:sz w:val="23"/>
          <w:szCs w:val="23"/>
        </w:rPr>
        <w:t>, anılan § 72,</w:t>
      </w:r>
      <w:r>
        <w:rPr>
          <w:rFonts w:ascii="Times New Roman" w:eastAsia="Times New Roman" w:hAnsi="Times New Roman" w:cs="Times New Roman"/>
          <w:sz w:val="24"/>
          <w:szCs w:val="24"/>
        </w:rPr>
        <w:t xml:space="preserve"> anılan </w:t>
      </w:r>
      <w:r>
        <w:rPr>
          <w:rFonts w:ascii="Times New Roman" w:eastAsia="Times New Roman" w:hAnsi="Times New Roman" w:cs="Times New Roman"/>
          <w:i/>
          <w:sz w:val="24"/>
          <w:szCs w:val="24"/>
        </w:rPr>
        <w:t>Sejdić ve Finci</w:t>
      </w:r>
      <w:r>
        <w:rPr>
          <w:rFonts w:ascii="Times New Roman" w:eastAsia="Times New Roman" w:hAnsi="Times New Roman" w:cs="Times New Roman"/>
          <w:sz w:val="24"/>
          <w:szCs w:val="24"/>
        </w:rPr>
        <w:t xml:space="preserve"> kararı, § 42, ve </w:t>
      </w:r>
      <w:r>
        <w:rPr>
          <w:rFonts w:ascii="Times New Roman" w:eastAsia="Times New Roman" w:hAnsi="Times New Roman" w:cs="Times New Roman"/>
          <w:i/>
          <w:sz w:val="24"/>
          <w:szCs w:val="24"/>
        </w:rPr>
        <w:t>Çam,</w:t>
      </w:r>
      <w:r>
        <w:rPr>
          <w:rFonts w:ascii="Times New Roman" w:eastAsia="Times New Roman" w:hAnsi="Times New Roman" w:cs="Times New Roman"/>
          <w:sz w:val="24"/>
          <w:szCs w:val="24"/>
        </w:rPr>
        <w:t xml:space="preserve"> yukarıda anılan, § 52). Bununla bir</w:t>
      </w:r>
      <w:r>
        <w:rPr>
          <w:rFonts w:ascii="Times New Roman" w:eastAsia="Times New Roman" w:hAnsi="Times New Roman" w:cs="Times New Roman"/>
          <w:sz w:val="24"/>
          <w:szCs w:val="24"/>
        </w:rPr>
        <w:t>likte, Sözleşme’nin 14. maddesi, üye bir devletin, topluluklar arasındaki “olgusal eşitsizliği” düzeltmek amacıyla topluluklara farklı muamelede bulunmasını yasaklamamaktadır. Nitekim, bazı koşullarda, yapılan eşitsizliği düzeltmek için farklı muamelede bu</w:t>
      </w:r>
      <w:r>
        <w:rPr>
          <w:rFonts w:ascii="Times New Roman" w:eastAsia="Times New Roman" w:hAnsi="Times New Roman" w:cs="Times New Roman"/>
          <w:sz w:val="24"/>
          <w:szCs w:val="24"/>
        </w:rPr>
        <w:t xml:space="preserve">lunulmaması, objektif ve makul bir gerekçe gösterilmeksizin, söz konusu hükmü ihlal etmektedir (diğer kararlar arasında, </w:t>
      </w:r>
      <w:r>
        <w:rPr>
          <w:rFonts w:ascii="Times New Roman" w:eastAsia="Times New Roman" w:hAnsi="Times New Roman" w:cs="Times New Roman"/>
          <w:i/>
          <w:sz w:val="24"/>
          <w:szCs w:val="24"/>
        </w:rPr>
        <w:t>D.H. ve diğerleri/Çek Cumhuriyeti</w:t>
      </w:r>
      <w:r>
        <w:rPr>
          <w:rFonts w:ascii="Times New Roman" w:eastAsia="Times New Roman" w:hAnsi="Times New Roman" w:cs="Times New Roman"/>
          <w:sz w:val="24"/>
          <w:szCs w:val="24"/>
        </w:rPr>
        <w:t xml:space="preserve"> [BD], No. 57325/00, § 175, AİHM 2007 IV). Sözleşmeci Devletler, diğer benzer durumlar arasındaki fark</w:t>
      </w:r>
      <w:r>
        <w:rPr>
          <w:rFonts w:ascii="Times New Roman" w:eastAsia="Times New Roman" w:hAnsi="Times New Roman" w:cs="Times New Roman"/>
          <w:sz w:val="24"/>
          <w:szCs w:val="24"/>
        </w:rPr>
        <w:t>lılıkların muamele ayrımını haklı çıkarıp çıkarmadığını ve bu ayrımın hangi ölçüde yapıldığını belirlemek için belirli bir takdir yetkisine sahiplerdir (</w:t>
      </w:r>
      <w:r>
        <w:rPr>
          <w:rFonts w:ascii="Times New Roman" w:eastAsia="Times New Roman" w:hAnsi="Times New Roman" w:cs="Times New Roman"/>
          <w:i/>
          <w:sz w:val="24"/>
          <w:szCs w:val="24"/>
        </w:rPr>
        <w:t>Vallianatos ve diğerleri/Yunanistan</w:t>
      </w:r>
      <w:r>
        <w:rPr>
          <w:rFonts w:ascii="Times New Roman" w:eastAsia="Times New Roman" w:hAnsi="Times New Roman" w:cs="Times New Roman"/>
          <w:sz w:val="24"/>
          <w:szCs w:val="24"/>
        </w:rPr>
        <w:t xml:space="preserve"> [BD], No. 29381/09 ve No. 32684/09, § 76, AİHM 2013 (özetler)).</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Sözleşme’nin 14. maddesi ışığında, Mahkeme, Uluslararası ve Avrupa hukukundaki gelişmeleri dikkate almalı ve örneğin, ulaşılacak normlar hakkında bu alanlarda ortaya çıkabilecek ortak görüşe göre hareket etmelidir. Bu bağlamda, uluslararası metinlerde </w:t>
      </w:r>
      <w:r>
        <w:rPr>
          <w:rFonts w:ascii="Times New Roman" w:eastAsia="Times New Roman" w:hAnsi="Times New Roman" w:cs="Times New Roman"/>
          <w:sz w:val="24"/>
          <w:szCs w:val="24"/>
        </w:rPr>
        <w:t>birçok defa yer verilmiş olan, eğitim hakkının kullanılmasında evrensellik ve ayrım gözetmeme temel ilkelerinin önemini kaydetmektedir. Mahkeme, söz konusu uluslararası düzenlemeler gereğince, herkese ve özellikle engelli kişilere eşit fırsatlar teşvik etm</w:t>
      </w:r>
      <w:r>
        <w:rPr>
          <w:rFonts w:ascii="Times New Roman" w:eastAsia="Times New Roman" w:hAnsi="Times New Roman" w:cs="Times New Roman"/>
          <w:sz w:val="24"/>
          <w:szCs w:val="24"/>
        </w:rPr>
        <w:t>eyi amaçlayan kaynaştırma eğitimin bu temel ilkeleri sağlamak için en uygun araç olarak kabul edildiğini vurgulamaktadır. (</w:t>
      </w:r>
      <w:r>
        <w:rPr>
          <w:rFonts w:ascii="Times New Roman" w:eastAsia="Times New Roman" w:hAnsi="Times New Roman" w:cs="Times New Roman"/>
          <w:i/>
          <w:sz w:val="24"/>
          <w:szCs w:val="24"/>
        </w:rPr>
        <w:t>Çam,</w:t>
      </w:r>
      <w:r>
        <w:rPr>
          <w:rFonts w:ascii="Times New Roman" w:eastAsia="Times New Roman" w:hAnsi="Times New Roman" w:cs="Times New Roman"/>
          <w:sz w:val="24"/>
          <w:szCs w:val="24"/>
        </w:rPr>
        <w:t xml:space="preserve"> yukarıda anılan, § 64 ve buradaki referanslar). Kaynaştırma eğitim</w:t>
      </w:r>
      <w:r>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kuşkusuz bu alanda </w:t>
      </w:r>
      <w:r>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evletlerin uluslararası sorumluluğunun </w:t>
      </w:r>
      <w:r>
        <w:rPr>
          <w:rFonts w:ascii="Times New Roman" w:eastAsia="Times New Roman" w:hAnsi="Times New Roman" w:cs="Times New Roman"/>
          <w:sz w:val="24"/>
          <w:szCs w:val="24"/>
        </w:rPr>
        <w:t>bir bileşenidir.</w:t>
      </w:r>
    </w:p>
    <w:p w:rsidR="00EC6814" w:rsidRDefault="00EC6814">
      <w:pPr>
        <w:spacing w:after="0" w:line="240" w:lineRule="auto"/>
        <w:jc w:val="both"/>
        <w:rPr>
          <w:rFonts w:ascii="Times New Roman" w:eastAsia="Times New Roman" w:hAnsi="Times New Roman" w:cs="Times New Roman"/>
          <w:sz w:val="24"/>
          <w:szCs w:val="24"/>
        </w:rPr>
      </w:pP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numPr>
          <w:ilvl w:val="0"/>
          <w:numId w:val="6"/>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Mevcut davaya bu ilkelerin uygulanması</w:t>
      </w:r>
    </w:p>
    <w:p w:rsidR="00EC6814" w:rsidRDefault="00EC6814">
      <w:pPr>
        <w:spacing w:after="0" w:line="240" w:lineRule="auto"/>
        <w:ind w:left="720"/>
        <w:jc w:val="both"/>
        <w:rPr>
          <w:rFonts w:ascii="Times New Roman" w:eastAsia="Times New Roman" w:hAnsi="Times New Roman" w:cs="Times New Roman"/>
          <w:i/>
          <w:sz w:val="24"/>
          <w:szCs w:val="24"/>
        </w:rPr>
      </w:pPr>
    </w:p>
    <w:p w:rsidR="00EC6814" w:rsidRDefault="00B74ED7">
      <w:pPr>
        <w:spacing w:after="0" w:line="240" w:lineRule="auto"/>
        <w:ind w:left="70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 İnceleme çerçevesinin belirlenmesi</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Mahkeme, başta, Hükümet’in 2010 yılında tamamladığı düzenleme ve değişikliklere (bknz. yukarıdaki 49, 53 ve 54’den 58’e kadar paragraflar) ve engelli kişilerin kamuya açık yerlere erişimi yerel mevzuatının (bknz. yukarıdaki 51. paragraf) uyumuna vurgu </w:t>
      </w:r>
      <w:r>
        <w:rPr>
          <w:rFonts w:ascii="Times New Roman" w:eastAsia="Times New Roman" w:hAnsi="Times New Roman" w:cs="Times New Roman"/>
          <w:sz w:val="24"/>
          <w:szCs w:val="24"/>
        </w:rPr>
        <w:t>yapmaktadır.</w:t>
      </w:r>
    </w:p>
    <w:p w:rsidR="00EC6814" w:rsidRDefault="00B74E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Bununla birlikte, mevcut davada, Türkiye’de engellilerin eğitim görülen binalara erişiminin dikkate alınması için hiçbir neden yoktur,</w:t>
      </w:r>
      <w:r>
        <w:rPr>
          <w:rFonts w:ascii="Times New Roman" w:eastAsia="Times New Roman" w:hAnsi="Times New Roman" w:cs="Times New Roman"/>
          <w:sz w:val="24"/>
          <w:szCs w:val="24"/>
        </w:rPr>
        <w:t xml:space="preserve"> zira Mahke</w:t>
      </w:r>
      <w:r>
        <w:rPr>
          <w:rFonts w:ascii="Times New Roman" w:eastAsia="Times New Roman" w:hAnsi="Times New Roman" w:cs="Times New Roman"/>
          <w:sz w:val="24"/>
          <w:szCs w:val="24"/>
        </w:rPr>
        <w:t>menin</w:t>
      </w:r>
      <w:r>
        <w:rPr>
          <w:rFonts w:ascii="Times New Roman" w:eastAsia="Times New Roman" w:hAnsi="Times New Roman" w:cs="Times New Roman"/>
          <w:sz w:val="24"/>
          <w:szCs w:val="24"/>
        </w:rPr>
        <w:t xml:space="preserve"> (bknz. yukarıdaki 39. paragraf) bu tür bir değişikliğin- ne kadar olumlu yönde olursa olsun-</w:t>
      </w:r>
      <w:r>
        <w:rPr>
          <w:rFonts w:ascii="Times New Roman" w:eastAsia="Times New Roman" w:hAnsi="Times New Roman" w:cs="Times New Roman"/>
          <w:sz w:val="24"/>
          <w:szCs w:val="24"/>
        </w:rPr>
        <w:t xml:space="preserve"> 2010 yılından önce yapıldığı varsayılan ihlalleri gidermesi mümkün değildir (</w:t>
      </w:r>
      <w:r>
        <w:rPr>
          <w:rFonts w:ascii="Times New Roman" w:eastAsia="Times New Roman" w:hAnsi="Times New Roman" w:cs="Times New Roman"/>
          <w:sz w:val="24"/>
          <w:szCs w:val="24"/>
        </w:rPr>
        <w:t xml:space="preserve"> bknz. </w:t>
      </w:r>
      <w:r>
        <w:rPr>
          <w:rFonts w:ascii="Times New Roman" w:eastAsia="Times New Roman" w:hAnsi="Times New Roman" w:cs="Times New Roman"/>
          <w:i/>
          <w:sz w:val="24"/>
          <w:szCs w:val="24"/>
        </w:rPr>
        <w:t>Hristiyan Demokratik Halk Partisi/Moldova,</w:t>
      </w:r>
      <w:r>
        <w:rPr>
          <w:rFonts w:ascii="Times New Roman" w:eastAsia="Times New Roman" w:hAnsi="Times New Roman" w:cs="Times New Roman"/>
          <w:sz w:val="24"/>
          <w:szCs w:val="24"/>
        </w:rPr>
        <w:t xml:space="preserve"> No. 28793/02, § 78, AİHM 2006-II, </w:t>
      </w:r>
      <w:r>
        <w:rPr>
          <w:rFonts w:ascii="Times New Roman" w:eastAsia="Times New Roman" w:hAnsi="Times New Roman" w:cs="Times New Roman"/>
          <w:i/>
          <w:sz w:val="24"/>
          <w:szCs w:val="24"/>
        </w:rPr>
        <w:t>mutatis mutandis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Norbert Sikorski/Polonya</w:t>
      </w:r>
      <w:r>
        <w:rPr>
          <w:rFonts w:ascii="Times New Roman" w:eastAsia="Times New Roman" w:hAnsi="Times New Roman" w:cs="Times New Roman"/>
          <w:sz w:val="24"/>
          <w:szCs w:val="24"/>
        </w:rPr>
        <w:t xml:space="preserve">, No. 17599/05, § 157, 22 Ekim 2009 ve </w:t>
      </w:r>
      <w:r>
        <w:rPr>
          <w:rFonts w:ascii="Times New Roman" w:eastAsia="Times New Roman" w:hAnsi="Times New Roman" w:cs="Times New Roman"/>
          <w:i/>
          <w:sz w:val="24"/>
          <w:szCs w:val="24"/>
        </w:rPr>
        <w:t>V.C/Slovakya</w:t>
      </w:r>
      <w:r>
        <w:rPr>
          <w:rFonts w:ascii="Times New Roman" w:eastAsia="Times New Roman" w:hAnsi="Times New Roman" w:cs="Times New Roman"/>
          <w:sz w:val="24"/>
          <w:szCs w:val="24"/>
        </w:rPr>
        <w:t xml:space="preserve">, No. 18968/07, § 153, AİHM 2011 (özetler)). Engelli kişilerin haklarını korumak için öncül bir mevzuatın varlığı da herhangi bir sonuca ulaşmaz; çünkü önemli olan mevcut davada Türkiye’nin AİHS’nin 1 </w:t>
      </w:r>
      <w:r>
        <w:rPr>
          <w:rFonts w:ascii="Times New Roman" w:eastAsia="Times New Roman" w:hAnsi="Times New Roman" w:cs="Times New Roman"/>
          <w:sz w:val="24"/>
          <w:szCs w:val="24"/>
        </w:rPr>
        <w:t>No'lu Protokol'ün 2. maddesiyle bağlantılı olarak 14. m</w:t>
      </w:r>
      <w:r>
        <w:rPr>
          <w:rFonts w:ascii="Times New Roman" w:eastAsia="Times New Roman" w:hAnsi="Times New Roman" w:cs="Times New Roman"/>
          <w:sz w:val="24"/>
          <w:szCs w:val="24"/>
        </w:rPr>
        <w:t>addesi uyarınca yükümlülüklerini yerine getirip getirmediğini bilmektir.</w:t>
      </w:r>
    </w:p>
    <w:p w:rsidR="00EC6814" w:rsidRDefault="00B74E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amaçla, AİHM'nin görevi, üniversite yetkililerinin ve adli makamların dikkatlerini çeken duruma tepki gösterdiğine özen göstermektir.</w:t>
      </w:r>
    </w:p>
    <w:p w:rsidR="00EC6814" w:rsidRDefault="00EC6814">
      <w:pPr>
        <w:spacing w:after="0" w:line="240" w:lineRule="auto"/>
        <w:ind w:firstLine="708"/>
        <w:jc w:val="both"/>
        <w:rPr>
          <w:rFonts w:ascii="Times New Roman" w:eastAsia="Times New Roman" w:hAnsi="Times New Roman" w:cs="Times New Roman"/>
          <w:sz w:val="24"/>
          <w:szCs w:val="24"/>
          <w:highlight w:val="yellow"/>
        </w:rPr>
      </w:pPr>
    </w:p>
    <w:p w:rsidR="00EC6814" w:rsidRDefault="00B74ED7">
      <w:pPr>
        <w:spacing w:after="0" w:line="240" w:lineRule="auto"/>
        <w:ind w:firstLine="708"/>
        <w:jc w:val="both"/>
        <w:rPr>
          <w:rFonts w:ascii="Times New Roman" w:eastAsia="Times New Roman" w:hAnsi="Times New Roman" w:cs="Times New Roman"/>
          <w:i/>
          <w:sz w:val="24"/>
          <w:szCs w:val="24"/>
          <w:highlight w:val="yellow"/>
        </w:rPr>
      </w:pPr>
      <w:r>
        <w:rPr>
          <w:rFonts w:ascii="Times New Roman" w:eastAsia="Times New Roman" w:hAnsi="Times New Roman" w:cs="Times New Roman"/>
          <w:i/>
          <w:sz w:val="24"/>
          <w:szCs w:val="24"/>
        </w:rPr>
        <w:t>ii. Üniversite yetkililerinin argümanları</w:t>
      </w:r>
    </w:p>
    <w:p w:rsidR="00EC6814" w:rsidRDefault="00EC6814">
      <w:pPr>
        <w:spacing w:after="0" w:line="240" w:lineRule="auto"/>
        <w:ind w:firstLine="708"/>
        <w:jc w:val="both"/>
        <w:rPr>
          <w:rFonts w:ascii="Times New Roman" w:eastAsia="Times New Roman" w:hAnsi="Times New Roman" w:cs="Times New Roman"/>
          <w:i/>
          <w:sz w:val="24"/>
          <w:szCs w:val="24"/>
        </w:rPr>
      </w:pPr>
    </w:p>
    <w:p w:rsidR="00EC6814" w:rsidRDefault="00B74E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r>
        <w:rPr>
          <w:rFonts w:ascii="Times New Roman" w:eastAsia="Times New Roman" w:hAnsi="Times New Roman" w:cs="Times New Roman"/>
          <w:sz w:val="24"/>
          <w:szCs w:val="24"/>
        </w:rPr>
        <w:t xml:space="preserve">. Mevcut davada, </w:t>
      </w: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aşvurana talep ettiği düzenleme ve değişikliklerin (bknz. yukarıdaki 48. paragraf) kısa vadede gerçekleştirilemediğini açıklamak için Üniversite yetkilileri tıpkı Hükümet gibi (bknz. yukarıdaki 53 ve 58. paragraflar) özellikle  bu tür düz</w:t>
      </w:r>
      <w:r>
        <w:rPr>
          <w:rFonts w:ascii="Times New Roman" w:eastAsia="Times New Roman" w:hAnsi="Times New Roman" w:cs="Times New Roman"/>
          <w:sz w:val="24"/>
          <w:szCs w:val="24"/>
        </w:rPr>
        <w:t>enleme ve değişiklikler için hızlıca  harcanabilecek mali kaynakların eksikliğine işaret etmiştir bkz. yukarıdaki 8 ve 10. paragraflar).</w:t>
      </w:r>
    </w:p>
    <w:p w:rsidR="00EC6814" w:rsidRDefault="00B74ED7">
      <w:pPr>
        <w:spacing w:after="0" w:line="240" w:lineRule="auto"/>
        <w:ind w:firstLine="708"/>
        <w:jc w:val="both"/>
        <w:rPr>
          <w:rFonts w:ascii="Times New Roman" w:eastAsia="Times New Roman" w:hAnsi="Times New Roman" w:cs="Times New Roman"/>
          <w:sz w:val="23"/>
          <w:szCs w:val="23"/>
        </w:rPr>
      </w:pPr>
      <w:r>
        <w:rPr>
          <w:rFonts w:ascii="Times New Roman" w:eastAsia="Times New Roman" w:hAnsi="Times New Roman" w:cs="Times New Roman"/>
          <w:sz w:val="24"/>
          <w:szCs w:val="24"/>
        </w:rPr>
        <w:t>Mahkeme, özellikle engelli kişilere eğitim kurumlarına yeterli erişimi sağlama konusunda ulusal makamların bir (takdir)</w:t>
      </w:r>
      <w:r>
        <w:rPr>
          <w:rFonts w:ascii="Times New Roman" w:eastAsia="Times New Roman" w:hAnsi="Times New Roman" w:cs="Times New Roman"/>
          <w:sz w:val="24"/>
          <w:szCs w:val="24"/>
        </w:rPr>
        <w:t xml:space="preserve"> payı olabileceğini ve payı mevcut ödeneklere göre değerlendirmek için en iyi durumda olduklarını kabul eder. </w:t>
      </w:r>
      <w:r>
        <w:rPr>
          <w:rFonts w:ascii="Times New Roman" w:eastAsia="Times New Roman" w:hAnsi="Times New Roman" w:cs="Times New Roman"/>
          <w:sz w:val="23"/>
          <w:szCs w:val="23"/>
        </w:rPr>
        <w:t xml:space="preserve">(bknz, </w:t>
      </w:r>
      <w:r>
        <w:rPr>
          <w:rFonts w:ascii="Times New Roman" w:eastAsia="Times New Roman" w:hAnsi="Times New Roman" w:cs="Times New Roman"/>
          <w:i/>
          <w:sz w:val="23"/>
          <w:szCs w:val="23"/>
        </w:rPr>
        <w:t>mutatis mutandis</w:t>
      </w:r>
      <w:r>
        <w:rPr>
          <w:rFonts w:ascii="Times New Roman" w:eastAsia="Times New Roman" w:hAnsi="Times New Roman" w:cs="Times New Roman"/>
          <w:sz w:val="23"/>
          <w:szCs w:val="23"/>
        </w:rPr>
        <w:t xml:space="preserve">, </w:t>
      </w:r>
      <w:r>
        <w:rPr>
          <w:rFonts w:ascii="Times New Roman" w:eastAsia="Times New Roman" w:hAnsi="Times New Roman" w:cs="Times New Roman"/>
          <w:i/>
          <w:sz w:val="23"/>
          <w:szCs w:val="23"/>
        </w:rPr>
        <w:t xml:space="preserve">O’Reilly ve diğerleri/İrlanda </w:t>
      </w:r>
      <w:r>
        <w:rPr>
          <w:rFonts w:ascii="Times New Roman" w:eastAsia="Times New Roman" w:hAnsi="Times New Roman" w:cs="Times New Roman"/>
          <w:sz w:val="23"/>
          <w:szCs w:val="23"/>
        </w:rPr>
        <w:t>(karar), No.</w:t>
      </w:r>
      <w:r>
        <w:rPr>
          <w:rFonts w:ascii="Times New Roman" w:eastAsia="Times New Roman" w:hAnsi="Times New Roman" w:cs="Times New Roman"/>
          <w:sz w:val="16"/>
          <w:szCs w:val="16"/>
        </w:rPr>
        <w:t xml:space="preserve"> </w:t>
      </w:r>
      <w:r>
        <w:rPr>
          <w:rFonts w:ascii="Times New Roman" w:eastAsia="Times New Roman" w:hAnsi="Times New Roman" w:cs="Times New Roman"/>
          <w:sz w:val="23"/>
          <w:szCs w:val="23"/>
        </w:rPr>
        <w:t xml:space="preserve">54725/00, 28 Şubat 2002, </w:t>
      </w:r>
      <w:r>
        <w:rPr>
          <w:rFonts w:ascii="Times New Roman" w:eastAsia="Times New Roman" w:hAnsi="Times New Roman" w:cs="Times New Roman"/>
          <w:i/>
          <w:sz w:val="23"/>
          <w:szCs w:val="23"/>
        </w:rPr>
        <w:t xml:space="preserve">Sentges/Hollanda </w:t>
      </w:r>
      <w:r>
        <w:rPr>
          <w:rFonts w:ascii="Times New Roman" w:eastAsia="Times New Roman" w:hAnsi="Times New Roman" w:cs="Times New Roman"/>
          <w:sz w:val="23"/>
          <w:szCs w:val="23"/>
        </w:rPr>
        <w:t>(karar), No.</w:t>
      </w:r>
      <w:r>
        <w:rPr>
          <w:rFonts w:ascii="Times New Roman" w:eastAsia="Times New Roman" w:hAnsi="Times New Roman" w:cs="Times New Roman"/>
          <w:sz w:val="16"/>
          <w:szCs w:val="16"/>
        </w:rPr>
        <w:t xml:space="preserve"> </w:t>
      </w:r>
      <w:r>
        <w:rPr>
          <w:rFonts w:ascii="Times New Roman" w:eastAsia="Times New Roman" w:hAnsi="Times New Roman" w:cs="Times New Roman"/>
          <w:sz w:val="23"/>
          <w:szCs w:val="23"/>
        </w:rPr>
        <w:t xml:space="preserve">27677/02, 8 Temmuz 2003, </w:t>
      </w:r>
      <w:r>
        <w:rPr>
          <w:rFonts w:ascii="Times New Roman" w:eastAsia="Times New Roman" w:hAnsi="Times New Roman" w:cs="Times New Roman"/>
          <w:i/>
          <w:sz w:val="23"/>
          <w:szCs w:val="23"/>
        </w:rPr>
        <w:t>Mółka</w:t>
      </w:r>
      <w:r>
        <w:rPr>
          <w:rFonts w:ascii="Times New Roman" w:eastAsia="Times New Roman" w:hAnsi="Times New Roman" w:cs="Times New Roman"/>
          <w:sz w:val="23"/>
          <w:szCs w:val="23"/>
        </w:rPr>
        <w:t xml:space="preserve">, yukarıda anılan karar, ve </w:t>
      </w:r>
      <w:r>
        <w:rPr>
          <w:rFonts w:ascii="Times New Roman" w:eastAsia="Times New Roman" w:hAnsi="Times New Roman" w:cs="Times New Roman"/>
          <w:i/>
          <w:sz w:val="23"/>
          <w:szCs w:val="23"/>
        </w:rPr>
        <w:t>Ponomaryoponovi</w:t>
      </w:r>
      <w:r>
        <w:rPr>
          <w:rFonts w:ascii="Times New Roman" w:eastAsia="Times New Roman" w:hAnsi="Times New Roman" w:cs="Times New Roman"/>
          <w:sz w:val="23"/>
          <w:szCs w:val="23"/>
        </w:rPr>
        <w:t>, yukarıda anılan, § 56).</w:t>
      </w:r>
    </w:p>
    <w:p w:rsidR="00EC6814" w:rsidRDefault="00EC6814">
      <w:pPr>
        <w:spacing w:after="0" w:line="240" w:lineRule="auto"/>
        <w:ind w:firstLine="708"/>
        <w:jc w:val="both"/>
        <w:rPr>
          <w:rFonts w:ascii="Times New Roman" w:eastAsia="Times New Roman" w:hAnsi="Times New Roman" w:cs="Times New Roman"/>
          <w:sz w:val="24"/>
          <w:szCs w:val="24"/>
        </w:rPr>
      </w:pPr>
    </w:p>
    <w:p w:rsidR="00EC6814" w:rsidRDefault="00B74E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65. Bununla birlikte, Mahkeme, </w:t>
      </w: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akülte binalarının erişilebilirliği sorunun Kanun tarafından öngörülen düzenleme ve değişikliklerin yapılması için gerekli s</w:t>
      </w:r>
      <w:r>
        <w:rPr>
          <w:rFonts w:ascii="Times New Roman" w:eastAsia="Times New Roman" w:hAnsi="Times New Roman" w:cs="Times New Roman"/>
          <w:sz w:val="24"/>
          <w:szCs w:val="24"/>
        </w:rPr>
        <w:t>ermaye ve ödeneklere ulaşılana kadar askıya alınabilmesini kabul edemez.</w:t>
      </w:r>
    </w:p>
    <w:p w:rsidR="00EC6814" w:rsidRDefault="00B74ED7">
      <w:pPr>
        <w:spacing w:after="0" w:line="240" w:lineRule="auto"/>
        <w:ind w:firstLine="708"/>
        <w:jc w:val="both"/>
        <w:rPr>
          <w:rFonts w:ascii="Times New Roman" w:eastAsia="Times New Roman" w:hAnsi="Times New Roman" w:cs="Times New Roman"/>
          <w:sz w:val="23"/>
          <w:szCs w:val="23"/>
        </w:rPr>
      </w:pPr>
      <w:r>
        <w:rPr>
          <w:rFonts w:ascii="Times New Roman" w:eastAsia="Times New Roman" w:hAnsi="Times New Roman" w:cs="Times New Roman"/>
          <w:sz w:val="24"/>
          <w:szCs w:val="24"/>
        </w:rPr>
        <w:t xml:space="preserve">Sözleşme’ye istinaden bir taahhüdün yerine getirilmesi Devlet tarafından pozitif tedbirler alınmasını gerektirdiğinde, </w:t>
      </w:r>
      <w:r>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evlet pasif kalamaz. </w:t>
      </w:r>
      <w:r>
        <w:rPr>
          <w:rFonts w:ascii="Times New Roman" w:eastAsia="Times New Roman" w:hAnsi="Times New Roman" w:cs="Times New Roman"/>
          <w:sz w:val="23"/>
          <w:szCs w:val="23"/>
        </w:rPr>
        <w:t>(</w:t>
      </w:r>
      <w:r>
        <w:rPr>
          <w:rFonts w:ascii="Times New Roman" w:eastAsia="Times New Roman" w:hAnsi="Times New Roman" w:cs="Times New Roman"/>
          <w:i/>
          <w:sz w:val="23"/>
          <w:szCs w:val="23"/>
        </w:rPr>
        <w:t>Marckx c. Belgique</w:t>
      </w:r>
      <w:r>
        <w:rPr>
          <w:rFonts w:ascii="Times New Roman" w:eastAsia="Times New Roman" w:hAnsi="Times New Roman" w:cs="Times New Roman"/>
          <w:sz w:val="23"/>
          <w:szCs w:val="23"/>
        </w:rPr>
        <w:t>, 13 Haziran 1979, § 31</w:t>
      </w:r>
      <w:r>
        <w:rPr>
          <w:rFonts w:ascii="Times New Roman" w:eastAsia="Times New Roman" w:hAnsi="Times New Roman" w:cs="Times New Roman"/>
          <w:sz w:val="23"/>
          <w:szCs w:val="23"/>
        </w:rPr>
        <w:t>, A serisi No.</w:t>
      </w:r>
      <w:r>
        <w:rPr>
          <w:rFonts w:ascii="Times New Roman" w:eastAsia="Times New Roman" w:hAnsi="Times New Roman" w:cs="Times New Roman"/>
          <w:sz w:val="16"/>
          <w:szCs w:val="16"/>
        </w:rPr>
        <w:t xml:space="preserve"> </w:t>
      </w:r>
      <w:r>
        <w:rPr>
          <w:rFonts w:ascii="Times New Roman" w:eastAsia="Times New Roman" w:hAnsi="Times New Roman" w:cs="Times New Roman"/>
          <w:sz w:val="23"/>
          <w:szCs w:val="23"/>
        </w:rPr>
        <w:t>31).</w:t>
      </w:r>
    </w:p>
    <w:p w:rsidR="00EC6814" w:rsidRDefault="00EC6814">
      <w:pPr>
        <w:spacing w:after="0" w:line="240" w:lineRule="auto"/>
        <w:ind w:firstLine="708"/>
        <w:jc w:val="both"/>
        <w:rPr>
          <w:rFonts w:ascii="Times New Roman" w:eastAsia="Times New Roman" w:hAnsi="Times New Roman" w:cs="Times New Roman"/>
          <w:sz w:val="24"/>
          <w:szCs w:val="24"/>
        </w:rPr>
      </w:pPr>
    </w:p>
    <w:p w:rsidR="00EC6814" w:rsidRDefault="00B74E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66. </w:t>
      </w:r>
      <w:r>
        <w:rPr>
          <w:rFonts w:ascii="Times New Roman" w:eastAsia="Times New Roman" w:hAnsi="Times New Roman" w:cs="Times New Roman"/>
          <w:sz w:val="24"/>
          <w:szCs w:val="24"/>
          <w:highlight w:val="white"/>
        </w:rPr>
        <w:t>Bu bağlamda Mahkeme, somut ve etkili hakları korumayı hedeflediğini yinelemektedir. Mahkeme, mevcut dava kapsamında, Avrupa ve uluslararası hukukunun gelişimini göz önünde bulundurması ve örnek olarak, ulaşılacak normlar hakkında bu alanlarda ortaya çıkabi</w:t>
      </w:r>
      <w:r>
        <w:rPr>
          <w:rFonts w:ascii="Times New Roman" w:eastAsia="Times New Roman" w:hAnsi="Times New Roman" w:cs="Times New Roman"/>
          <w:sz w:val="24"/>
          <w:szCs w:val="24"/>
          <w:highlight w:val="white"/>
        </w:rPr>
        <w:t>lecek ortak görüşe göre hareket etmesi gerektiğini hatırlatmaktadır</w:t>
      </w:r>
      <w:r>
        <w:rPr>
          <w:rFonts w:ascii="Times New Roman" w:eastAsia="Times New Roman" w:hAnsi="Times New Roman" w:cs="Times New Roman"/>
          <w:sz w:val="24"/>
          <w:szCs w:val="24"/>
        </w:rPr>
        <w:t xml:space="preserve"> (bknz. yukarıdaki 60 ve 62. paragraf).</w:t>
      </w:r>
    </w:p>
    <w:p w:rsidR="00EC6814" w:rsidRDefault="00EC6814">
      <w:pPr>
        <w:spacing w:after="0" w:line="240" w:lineRule="auto"/>
        <w:ind w:firstLine="708"/>
        <w:jc w:val="both"/>
        <w:rPr>
          <w:rFonts w:ascii="Times New Roman" w:eastAsia="Times New Roman" w:hAnsi="Times New Roman" w:cs="Times New Roman"/>
          <w:sz w:val="24"/>
          <w:szCs w:val="24"/>
        </w:rPr>
      </w:pPr>
    </w:p>
    <w:p w:rsidR="00EC6814" w:rsidRDefault="00B74ED7">
      <w:pPr>
        <w:spacing w:after="0"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67. Bu bağlamda, Mahkeme, Hükümet gibi (bknz. yukarıdaki 52. paragraf) Sözleşme’nin 14. maddesinin, engellilerin “tüm insan haklarını ve temel özgür</w:t>
      </w:r>
      <w:r>
        <w:rPr>
          <w:rFonts w:ascii="Times New Roman" w:eastAsia="Times New Roman" w:hAnsi="Times New Roman" w:cs="Times New Roman"/>
          <w:sz w:val="24"/>
          <w:szCs w:val="24"/>
          <w:highlight w:val="white"/>
        </w:rPr>
        <w:t>lüklerini diğerleriyle eşit şekilde kullanmasını veya bunlardan yararlanmasını” sağlamak üzere engelli olan kişilerin beklemekte haklı oldukları – “belirli bir durumda ihtiyaç duyulan, ölçüsüz veya aşırı bir yük yüklemeyen, gerekli ve uygun değişiklik ve d</w:t>
      </w:r>
      <w:r>
        <w:rPr>
          <w:rFonts w:ascii="Times New Roman" w:eastAsia="Times New Roman" w:hAnsi="Times New Roman" w:cs="Times New Roman"/>
          <w:sz w:val="24"/>
          <w:szCs w:val="24"/>
          <w:highlight w:val="white"/>
        </w:rPr>
        <w:t xml:space="preserve">üzenlemeler” olarak ifade edilen – makul düzenlemeler bakımından söz konusu metinlerde yer alan gereklilikler ışığında incelenmesi gerektiği kanısına varmaktadır (Engelli Haklarına İlişkin Sözleşme’nin 2. maddesi, yukarıdaki 25. paragraf). Bu türden makul </w:t>
      </w:r>
      <w:r>
        <w:rPr>
          <w:rFonts w:ascii="Times New Roman" w:eastAsia="Times New Roman" w:hAnsi="Times New Roman" w:cs="Times New Roman"/>
          <w:sz w:val="24"/>
          <w:szCs w:val="24"/>
          <w:highlight w:val="white"/>
        </w:rPr>
        <w:t>düzenlemeler, haklı gösterilemeyecektir ve ayrımcılık teşkil eden olgusal eşitsizlikleri düzeltmeye imkân vermektedir (bknz. yukarıdaki 61 paragraf) ve Mahkeme, engele dayalı ayrımcılığın “makul düzenlemelerin yapılmamasını” da kapsadığı kanısına varmaktad</w:t>
      </w:r>
      <w:r>
        <w:rPr>
          <w:rFonts w:ascii="Times New Roman" w:eastAsia="Times New Roman" w:hAnsi="Times New Roman" w:cs="Times New Roman"/>
          <w:sz w:val="24"/>
          <w:szCs w:val="24"/>
          <w:highlight w:val="white"/>
        </w:rPr>
        <w:t xml:space="preserve">ır. ( bknz. yukarıdaki 25. paragraf – bknz. </w:t>
      </w:r>
      <w:r>
        <w:rPr>
          <w:rFonts w:ascii="Times New Roman" w:eastAsia="Times New Roman" w:hAnsi="Times New Roman" w:cs="Times New Roman"/>
          <w:i/>
          <w:sz w:val="24"/>
          <w:szCs w:val="24"/>
          <w:highlight w:val="white"/>
        </w:rPr>
        <w:t>mutatis mutandis, Çam</w:t>
      </w:r>
      <w:r>
        <w:rPr>
          <w:rFonts w:ascii="Times New Roman" w:eastAsia="Times New Roman" w:hAnsi="Times New Roman" w:cs="Times New Roman"/>
          <w:sz w:val="24"/>
          <w:szCs w:val="24"/>
          <w:highlight w:val="white"/>
        </w:rPr>
        <w:t xml:space="preserve">, yukarıda anılan, §§ 65 ve 67, ve </w:t>
      </w:r>
      <w:r>
        <w:rPr>
          <w:rFonts w:ascii="Times New Roman" w:eastAsia="Times New Roman" w:hAnsi="Times New Roman" w:cs="Times New Roman"/>
          <w:i/>
          <w:sz w:val="24"/>
          <w:szCs w:val="24"/>
          <w:highlight w:val="white"/>
        </w:rPr>
        <w:t>Şanlısoy/Türkiye</w:t>
      </w:r>
      <w:r>
        <w:rPr>
          <w:rFonts w:ascii="Times New Roman" w:eastAsia="Times New Roman" w:hAnsi="Times New Roman" w:cs="Times New Roman"/>
          <w:sz w:val="24"/>
          <w:szCs w:val="24"/>
          <w:highlight w:val="white"/>
        </w:rPr>
        <w:t xml:space="preserve"> (karar), No. 77023/12, §60, 8 Kasım 2016).</w:t>
      </w:r>
    </w:p>
    <w:p w:rsidR="00EC6814" w:rsidRDefault="00EC6814">
      <w:pPr>
        <w:spacing w:after="0" w:line="240" w:lineRule="auto"/>
        <w:ind w:firstLine="708"/>
        <w:jc w:val="both"/>
        <w:rPr>
          <w:rFonts w:ascii="Times New Roman" w:eastAsia="Times New Roman" w:hAnsi="Times New Roman" w:cs="Times New Roman"/>
          <w:sz w:val="24"/>
          <w:szCs w:val="24"/>
        </w:rPr>
      </w:pPr>
    </w:p>
    <w:p w:rsidR="00EC6814" w:rsidRDefault="00B74E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68. </w:t>
      </w:r>
      <w:r>
        <w:rPr>
          <w:rFonts w:ascii="Times New Roman" w:eastAsia="Times New Roman" w:hAnsi="Times New Roman" w:cs="Times New Roman"/>
          <w:sz w:val="24"/>
          <w:szCs w:val="24"/>
          <w:highlight w:val="white"/>
        </w:rPr>
        <w:t xml:space="preserve">Mahkeme, eğitim alanında, gerek maddi gerekse maddi olmayan, farklı şekiller alabileceğini </w:t>
      </w:r>
      <w:r>
        <w:rPr>
          <w:rFonts w:ascii="Times New Roman" w:eastAsia="Times New Roman" w:hAnsi="Times New Roman" w:cs="Times New Roman"/>
          <w:sz w:val="24"/>
          <w:szCs w:val="24"/>
          <w:highlight w:val="white"/>
        </w:rPr>
        <w:t xml:space="preserve">kabul ettiği “makul düzenlemeleri” tanımlamanın kendi görevi olmadığını vurgulamaktadır ; ulusal makamlar uluslararası yargıca nazaran daha iyi konumdadırlar (bknz., örneğin, </w:t>
      </w:r>
      <w:r>
        <w:rPr>
          <w:rFonts w:ascii="Times New Roman" w:eastAsia="Times New Roman" w:hAnsi="Times New Roman" w:cs="Times New Roman"/>
          <w:i/>
          <w:sz w:val="24"/>
          <w:szCs w:val="24"/>
          <w:highlight w:val="white"/>
        </w:rPr>
        <w:t>Çam,</w:t>
      </w:r>
      <w:r>
        <w:rPr>
          <w:rFonts w:ascii="Times New Roman" w:eastAsia="Times New Roman" w:hAnsi="Times New Roman" w:cs="Times New Roman"/>
          <w:sz w:val="24"/>
          <w:szCs w:val="24"/>
          <w:highlight w:val="white"/>
        </w:rPr>
        <w:t xml:space="preserve"> yukarıda anılan, § 66).</w:t>
      </w:r>
    </w:p>
    <w:p w:rsidR="00EC6814" w:rsidRDefault="00B74ED7">
      <w:pPr>
        <w:spacing w:after="0"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Bununla birlikte Mahkeme, devletlerin seçimlerinin ö</w:t>
      </w:r>
      <w:r>
        <w:rPr>
          <w:rFonts w:ascii="Times New Roman" w:eastAsia="Times New Roman" w:hAnsi="Times New Roman" w:cs="Times New Roman"/>
          <w:sz w:val="24"/>
          <w:szCs w:val="24"/>
          <w:highlight w:val="white"/>
        </w:rPr>
        <w:t>zel ve hassas bir durumda oldukları göz ardı edilemeyen engelli bireyler üzerindeki etkilerini dikkate alarak, devletlerin bu alandaki seçimlerinde özen göstermelerinin önem arz ettiği kanısındadır.</w:t>
      </w:r>
    </w:p>
    <w:p w:rsidR="00EC6814" w:rsidRDefault="00EC6814">
      <w:pPr>
        <w:spacing w:after="0" w:line="240" w:lineRule="auto"/>
        <w:ind w:firstLine="708"/>
        <w:jc w:val="both"/>
        <w:rPr>
          <w:rFonts w:ascii="Times New Roman" w:eastAsia="Times New Roman" w:hAnsi="Times New Roman" w:cs="Times New Roman"/>
          <w:sz w:val="24"/>
          <w:szCs w:val="24"/>
        </w:rPr>
      </w:pPr>
    </w:p>
    <w:p w:rsidR="00EC6814" w:rsidRDefault="00B74E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69. Dolayısıyla mevcut davada, Fakülte </w:t>
      </w: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aşvuranın talepl</w:t>
      </w:r>
      <w:r>
        <w:rPr>
          <w:rFonts w:ascii="Times New Roman" w:eastAsia="Times New Roman" w:hAnsi="Times New Roman" w:cs="Times New Roman"/>
          <w:sz w:val="24"/>
          <w:szCs w:val="24"/>
        </w:rPr>
        <w:t xml:space="preserve">erini (bknz. yukarıdaki 8, 10 ve 12. paragraflar) kayıtsız şartsız reddetmemiştir (karşılaştırınız </w:t>
      </w:r>
      <w:r>
        <w:rPr>
          <w:rFonts w:ascii="Times New Roman" w:eastAsia="Times New Roman" w:hAnsi="Times New Roman" w:cs="Times New Roman"/>
          <w:i/>
          <w:sz w:val="24"/>
          <w:szCs w:val="24"/>
        </w:rPr>
        <w:t>Çam</w:t>
      </w:r>
      <w:r>
        <w:rPr>
          <w:rFonts w:ascii="Times New Roman" w:eastAsia="Times New Roman" w:hAnsi="Times New Roman" w:cs="Times New Roman"/>
          <w:sz w:val="24"/>
          <w:szCs w:val="24"/>
        </w:rPr>
        <w:t xml:space="preserve">, yukarıda anılan, § 58). </w:t>
      </w:r>
      <w:r>
        <w:rPr>
          <w:rFonts w:ascii="Times New Roman" w:eastAsia="Times New Roman" w:hAnsi="Times New Roman" w:cs="Times New Roman"/>
          <w:sz w:val="24"/>
          <w:szCs w:val="24"/>
        </w:rPr>
        <w:lastRenderedPageBreak/>
        <w:t>Bu bağlamda</w:t>
      </w:r>
      <w:r>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 xml:space="preserve">ahkeme, </w:t>
      </w: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akültenin, başvurana atölyelerde verilen zor derslere yardım edeceğine dair soyut vaadin üzerinde durmayacaktır ; bu vaatler değerlendirmeye yol açacak herhangi bir somut öneri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içermemektedir.</w:t>
      </w:r>
    </w:p>
    <w:p w:rsidR="00EC6814" w:rsidRDefault="00B74ED7">
      <w:pPr>
        <w:spacing w:after="0"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Geriye eşlik edecek bir kişinin yardım önerisi kalmaktadır (bkn</w:t>
      </w:r>
      <w:r>
        <w:rPr>
          <w:rFonts w:ascii="Times New Roman" w:eastAsia="Times New Roman" w:hAnsi="Times New Roman" w:cs="Times New Roman"/>
          <w:sz w:val="24"/>
          <w:szCs w:val="24"/>
          <w:highlight w:val="white"/>
        </w:rPr>
        <w:t xml:space="preserve">z. yukarıdaki 10. paragraf). Hükümet’in, yardımın amacını ve kapsamını ayrıntılı bir şekilde açıklamaması sebebiyle, belden aşağısı felçli olan başvuranın sadece üç katlı </w:t>
      </w:r>
      <w:r>
        <w:rPr>
          <w:rFonts w:ascii="Times New Roman" w:eastAsia="Times New Roman" w:hAnsi="Times New Roman" w:cs="Times New Roman"/>
          <w:sz w:val="24"/>
          <w:szCs w:val="24"/>
          <w:highlight w:val="white"/>
        </w:rPr>
        <w:t>f</w:t>
      </w:r>
      <w:r>
        <w:rPr>
          <w:rFonts w:ascii="Times New Roman" w:eastAsia="Times New Roman" w:hAnsi="Times New Roman" w:cs="Times New Roman"/>
          <w:sz w:val="24"/>
          <w:szCs w:val="24"/>
          <w:highlight w:val="white"/>
        </w:rPr>
        <w:t>akülte içerisinde yer değiştirmesini amaçladığı sonucuna varılmaktadır.</w:t>
      </w:r>
    </w:p>
    <w:p w:rsidR="00EC6814" w:rsidRDefault="00EC6814">
      <w:pPr>
        <w:spacing w:after="0" w:line="240" w:lineRule="auto"/>
        <w:ind w:firstLine="708"/>
        <w:jc w:val="both"/>
        <w:rPr>
          <w:rFonts w:ascii="Times New Roman" w:eastAsia="Times New Roman" w:hAnsi="Times New Roman" w:cs="Times New Roman"/>
          <w:sz w:val="24"/>
          <w:szCs w:val="24"/>
          <w:highlight w:val="white"/>
        </w:rPr>
      </w:pPr>
    </w:p>
    <w:p w:rsidR="00EC6814" w:rsidRDefault="00B74ED7">
      <w:pPr>
        <w:shd w:val="clear" w:color="auto" w:fill="FFFFFF"/>
        <w:spacing w:after="0"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70. </w:t>
      </w:r>
      <w:r>
        <w:rPr>
          <w:rFonts w:ascii="Times New Roman" w:eastAsia="Times New Roman" w:hAnsi="Times New Roman" w:cs="Times New Roman"/>
          <w:sz w:val="24"/>
          <w:szCs w:val="24"/>
        </w:rPr>
        <w:t>Bu bağl</w:t>
      </w:r>
      <w:r>
        <w:rPr>
          <w:rFonts w:ascii="Times New Roman" w:eastAsia="Times New Roman" w:hAnsi="Times New Roman" w:cs="Times New Roman"/>
          <w:sz w:val="24"/>
          <w:szCs w:val="24"/>
        </w:rPr>
        <w:t>amda, Mahkeme, engelli kişilerin bağımsız ve onur ve benlik saygısı duygularını tamamıyla yaşayabilmelerinin büyük önem taşıdığını ve bunun Engelli Hakları Sözleşmesi’nin temel ilkelerinden biri olduğu (Madde 3 (a), 9</w:t>
      </w:r>
      <w:r>
        <w:rPr>
          <w:rFonts w:ascii="Times New Roman" w:eastAsia="Times New Roman" w:hAnsi="Times New Roman" w:cs="Times New Roman"/>
          <w:sz w:val="24"/>
          <w:szCs w:val="24"/>
          <w:highlight w:val="white"/>
        </w:rPr>
        <w:t xml:space="preserve"> § </w:t>
      </w:r>
      <w:r>
        <w:rPr>
          <w:rFonts w:ascii="Times New Roman" w:eastAsia="Times New Roman" w:hAnsi="Times New Roman" w:cs="Times New Roman"/>
          <w:sz w:val="24"/>
          <w:szCs w:val="24"/>
        </w:rPr>
        <w:t>1, 20 ve yukarıdaki 24</w:t>
      </w:r>
      <w:r>
        <w:rPr>
          <w:rFonts w:ascii="Times New Roman" w:eastAsia="Times New Roman" w:hAnsi="Times New Roman" w:cs="Times New Roman"/>
          <w:sz w:val="24"/>
          <w:szCs w:val="24"/>
          <w:highlight w:val="white"/>
        </w:rPr>
        <w:t xml:space="preserve"> § </w:t>
      </w:r>
      <w:r>
        <w:rPr>
          <w:rFonts w:ascii="Times New Roman" w:eastAsia="Times New Roman" w:hAnsi="Times New Roman" w:cs="Times New Roman"/>
          <w:sz w:val="24"/>
          <w:szCs w:val="24"/>
        </w:rPr>
        <w:t>1 a) – yuka</w:t>
      </w:r>
      <w:r>
        <w:rPr>
          <w:rFonts w:ascii="Times New Roman" w:eastAsia="Times New Roman" w:hAnsi="Times New Roman" w:cs="Times New Roman"/>
          <w:sz w:val="24"/>
          <w:szCs w:val="24"/>
        </w:rPr>
        <w:t xml:space="preserve">rıdaki 25. paragraf) bunun yanı sıra, Avrupa Konseyi bünyesinde kabul edilen Tavsiye Kararlarında da vurgulanan hususlar arasında olduğu hatırlatmaktadır. </w:t>
      </w:r>
      <w:r>
        <w:rPr>
          <w:rFonts w:ascii="Times New Roman" w:eastAsia="Times New Roman" w:hAnsi="Times New Roman" w:cs="Times New Roman"/>
          <w:sz w:val="24"/>
          <w:szCs w:val="24"/>
        </w:rPr>
        <w:t>Benzer şekilde, Mahkeme, kendi tercihlerini yapma özgürlüğü de dahil olmak üzere insan onurunun ve öz</w:t>
      </w:r>
      <w:r>
        <w:rPr>
          <w:rFonts w:ascii="Times New Roman" w:eastAsia="Times New Roman" w:hAnsi="Times New Roman" w:cs="Times New Roman"/>
          <w:sz w:val="24"/>
          <w:szCs w:val="24"/>
        </w:rPr>
        <w:t>gürlüğünün Sözleşme’nin özü olduğunu kabul etmiştir (</w:t>
      </w:r>
      <w:r>
        <w:rPr>
          <w:rFonts w:ascii="Times New Roman" w:eastAsia="Times New Roman" w:hAnsi="Times New Roman" w:cs="Times New Roman"/>
          <w:i/>
          <w:sz w:val="24"/>
          <w:szCs w:val="24"/>
        </w:rPr>
        <w:t>Pretty</w:t>
      </w:r>
      <w:r>
        <w:rPr>
          <w:rFonts w:ascii="Times New Roman" w:eastAsia="Times New Roman" w:hAnsi="Times New Roman" w:cs="Times New Roman"/>
          <w:sz w:val="24"/>
          <w:szCs w:val="24"/>
        </w:rPr>
        <w:t xml:space="preserve">, yukarıda anılan, §§ 61 ve 65, </w:t>
      </w:r>
      <w:r>
        <w:rPr>
          <w:rFonts w:ascii="Times New Roman" w:eastAsia="Times New Roman" w:hAnsi="Times New Roman" w:cs="Times New Roman"/>
          <w:i/>
          <w:sz w:val="24"/>
          <w:szCs w:val="24"/>
        </w:rPr>
        <w:t>Mółka</w:t>
      </w:r>
      <w:r>
        <w:rPr>
          <w:rFonts w:ascii="Times New Roman" w:eastAsia="Times New Roman" w:hAnsi="Times New Roman" w:cs="Times New Roman"/>
          <w:sz w:val="24"/>
          <w:szCs w:val="24"/>
        </w:rPr>
        <w:t xml:space="preserve">, yukarıda anılan karar, et </w:t>
      </w:r>
      <w:r>
        <w:rPr>
          <w:rFonts w:ascii="Times New Roman" w:eastAsia="Times New Roman" w:hAnsi="Times New Roman" w:cs="Times New Roman"/>
          <w:i/>
          <w:sz w:val="24"/>
          <w:szCs w:val="24"/>
        </w:rPr>
        <w:t>McDonald</w:t>
      </w:r>
      <w:r>
        <w:rPr>
          <w:rFonts w:ascii="Times New Roman" w:eastAsia="Times New Roman" w:hAnsi="Times New Roman" w:cs="Times New Roman"/>
          <w:sz w:val="24"/>
          <w:szCs w:val="24"/>
        </w:rPr>
        <w:t>, yukarıda anılan, § 47).</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71. </w:t>
      </w:r>
      <w:r>
        <w:rPr>
          <w:rFonts w:ascii="Times New Roman" w:eastAsia="Times New Roman" w:hAnsi="Times New Roman" w:cs="Times New Roman"/>
          <w:sz w:val="24"/>
          <w:szCs w:val="24"/>
        </w:rPr>
        <w:t xml:space="preserve">Uluslararası hukuk metinlerinin, engellilerin hareketini kolaylaştırıcı ve binalara erişimlerini kolaylaştırmak için alınan tedbirlerden biri olarak insan yardımının sağlanmasını tanıdığı doğrudur (Engelli Hakları Sözleşmesi’nin 9. Maddesi § 2 e) ve 20 b) </w:t>
      </w:r>
      <w:r>
        <w:rPr>
          <w:rFonts w:ascii="Times New Roman" w:eastAsia="Times New Roman" w:hAnsi="Times New Roman" w:cs="Times New Roman"/>
          <w:sz w:val="24"/>
          <w:szCs w:val="24"/>
        </w:rPr>
        <w:t>– yukarıda anılan 25. paragraf). Fakat, Rektörlük tarafından önerilen çözüm bu bağlamda değerlendirilemez, çünkü dosyada, Mahkeme’yi ikna edecek, başvuranın ihtiyaçlarının gerçek bir değerlendirme önerisi ve bu durumun, onun güvenliği, onur ve özerkliği üz</w:t>
      </w:r>
      <w:r>
        <w:rPr>
          <w:rFonts w:ascii="Times New Roman" w:eastAsia="Times New Roman" w:hAnsi="Times New Roman" w:cs="Times New Roman"/>
          <w:sz w:val="24"/>
          <w:szCs w:val="24"/>
        </w:rPr>
        <w:t xml:space="preserve">erindeki potansiyel etkilerinin samimi olarak düşünüldüğüne dair hiçbir ibare bulunmamaktadır. </w:t>
      </w:r>
    </w:p>
    <w:p w:rsidR="00EC6814" w:rsidRDefault="00EC6814">
      <w:pPr>
        <w:spacing w:after="0" w:line="240" w:lineRule="auto"/>
        <w:ind w:firstLine="708"/>
        <w:jc w:val="both"/>
        <w:rPr>
          <w:rFonts w:ascii="Times New Roman" w:eastAsia="Times New Roman" w:hAnsi="Times New Roman" w:cs="Times New Roman"/>
          <w:sz w:val="24"/>
          <w:szCs w:val="24"/>
        </w:rPr>
      </w:pPr>
    </w:p>
    <w:p w:rsidR="00EC6814" w:rsidRDefault="00B74E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r>
        <w:rPr>
          <w:rFonts w:ascii="Times New Roman" w:eastAsia="Times New Roman" w:hAnsi="Times New Roman" w:cs="Times New Roman"/>
          <w:sz w:val="24"/>
          <w:szCs w:val="24"/>
        </w:rPr>
        <w:t xml:space="preserve"> Kuşkusuz, başvuran bu türden etkilere maruz kalmamıştır. Bununla birlikte, kişisel özerklik kavramı AİHS'nin 8. maddesinin garantilerinin yorumlanmasında yatan ve 1 No'lu Protokol'ün 2. maddesiyle yakınlık taşıyan (bknz. yukarıdaki 59. paragraf) önemli bi</w:t>
      </w:r>
      <w:r>
        <w:rPr>
          <w:rFonts w:ascii="Times New Roman" w:eastAsia="Times New Roman" w:hAnsi="Times New Roman" w:cs="Times New Roman"/>
          <w:sz w:val="24"/>
          <w:szCs w:val="24"/>
        </w:rPr>
        <w:t>r ilkeyi yansıtmaktadır, - Mahkeme, böyle bir tedbirin, yani başvuranın somut durumunun kişisel olarak değerlendirilmediği fakülte tarafından önerilen yardım sunan bir kişi teklifinin, 8. Madde’nin uygulama alanı dahilinde, makul olarak kabul edilemeyeceği</w:t>
      </w:r>
      <w:r>
        <w:rPr>
          <w:rFonts w:ascii="Times New Roman" w:eastAsia="Times New Roman" w:hAnsi="Times New Roman" w:cs="Times New Roman"/>
          <w:sz w:val="24"/>
          <w:szCs w:val="24"/>
        </w:rPr>
        <w:t>, zira ilgili kişinin olabildiğince bağımsız ve otonom olarak yaşama ihtiyacını göz ardı ettiğini gözlemlemektedir.</w:t>
      </w:r>
    </w:p>
    <w:p w:rsidR="00EC6814" w:rsidRDefault="00EC6814">
      <w:pPr>
        <w:spacing w:after="0" w:line="240" w:lineRule="auto"/>
        <w:ind w:firstLine="708"/>
        <w:jc w:val="both"/>
        <w:rPr>
          <w:rFonts w:ascii="Times New Roman" w:eastAsia="Times New Roman" w:hAnsi="Times New Roman" w:cs="Times New Roman"/>
          <w:sz w:val="24"/>
          <w:szCs w:val="24"/>
        </w:rPr>
      </w:pPr>
    </w:p>
    <w:p w:rsidR="00EC6814" w:rsidRDefault="00B74ED7">
      <w:pPr>
        <w:spacing w:after="0" w:line="240"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iii. Mevcut davada Mahkeme’nin değerlendirmesi</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Başvuran, tüm bu hususlara ve ayrıca Sözleşmeye Ek 1 No.'lu Protokol'ün 2. maddesine (b</w:t>
      </w:r>
      <w:r>
        <w:rPr>
          <w:rFonts w:ascii="Times New Roman" w:eastAsia="Times New Roman" w:hAnsi="Times New Roman" w:cs="Times New Roman"/>
          <w:sz w:val="24"/>
          <w:szCs w:val="24"/>
        </w:rPr>
        <w:t>kz. yukarıdaki 13. paragrafa) dayanarak Elazığ İdare Mahkemesine, ki o da AİHM huzurundaki şikayetlere büyük ölçüde benzer şikayetlerle başvurmuştur. İkincillik ilkesi gereğince, söz konusu hakları uygulamak öncelikle bu Mahkeme (Elazığ İdare Mahkemesi)’ni</w:t>
      </w:r>
      <w:r>
        <w:rPr>
          <w:rFonts w:ascii="Times New Roman" w:eastAsia="Times New Roman" w:hAnsi="Times New Roman" w:cs="Times New Roman"/>
          <w:sz w:val="24"/>
          <w:szCs w:val="24"/>
        </w:rPr>
        <w:t>n, başvuranın eğitim ihtiyaçları ve idarenin kendisine cevap verme kapasitesinin sınırlılığı dengesinin göz</w:t>
      </w:r>
      <w:r>
        <w:rPr>
          <w:rFonts w:ascii="Times New Roman" w:eastAsia="Times New Roman" w:hAnsi="Times New Roman" w:cs="Times New Roman"/>
          <w:sz w:val="24"/>
          <w:szCs w:val="24"/>
        </w:rPr>
        <w:t>etilmesi</w:t>
      </w:r>
      <w:r>
        <w:rPr>
          <w:rFonts w:ascii="Times New Roman" w:eastAsia="Times New Roman" w:hAnsi="Times New Roman" w:cs="Times New Roman"/>
          <w:sz w:val="24"/>
          <w:szCs w:val="24"/>
        </w:rPr>
        <w:t xml:space="preserve">, yani başvuranın ve toplumun birbiriyle rekabet eden menfaatler dengesinin gözetilip gözetilmediğini denetlemek öncelikli sorumluluğundadır </w:t>
      </w:r>
      <w:r>
        <w:rPr>
          <w:rFonts w:ascii="Times New Roman" w:eastAsia="Times New Roman" w:hAnsi="Times New Roman" w:cs="Times New Roman"/>
          <w:sz w:val="24"/>
          <w:szCs w:val="24"/>
        </w:rPr>
        <w:t xml:space="preserve">(bknz., diğer kararlar arasında, </w:t>
      </w:r>
      <w:r>
        <w:rPr>
          <w:rFonts w:ascii="Times New Roman" w:eastAsia="Times New Roman" w:hAnsi="Times New Roman" w:cs="Times New Roman"/>
          <w:i/>
          <w:sz w:val="24"/>
          <w:szCs w:val="24"/>
        </w:rPr>
        <w:t>mutatis mutandis, Hatton</w:t>
      </w:r>
      <w:r>
        <w:rPr>
          <w:rFonts w:ascii="Times New Roman" w:eastAsia="Times New Roman" w:hAnsi="Times New Roman" w:cs="Times New Roman"/>
          <w:sz w:val="24"/>
          <w:szCs w:val="24"/>
        </w:rPr>
        <w:t xml:space="preserve"> ve diğerleri/Birleşik Krallık[BD], No. 36022/97, § 98, AİHM 2003-VIII, </w:t>
      </w:r>
      <w:r>
        <w:rPr>
          <w:rFonts w:ascii="Times New Roman" w:eastAsia="Times New Roman" w:hAnsi="Times New Roman" w:cs="Times New Roman"/>
          <w:i/>
          <w:sz w:val="24"/>
          <w:szCs w:val="24"/>
        </w:rPr>
        <w:t>Vučković ve diğerleri/Sırbistan</w:t>
      </w:r>
      <w:r>
        <w:rPr>
          <w:rFonts w:ascii="Times New Roman" w:eastAsia="Times New Roman" w:hAnsi="Times New Roman" w:cs="Times New Roman"/>
          <w:sz w:val="24"/>
          <w:szCs w:val="24"/>
        </w:rPr>
        <w:t xml:space="preserve"> (ilk itiraz) [BD], No. 17153/11 ve 29 diğeri, §§ 70-72, 25 Mart 2014, ve </w:t>
      </w:r>
      <w:r>
        <w:rPr>
          <w:rFonts w:ascii="Times New Roman" w:eastAsia="Times New Roman" w:hAnsi="Times New Roman" w:cs="Times New Roman"/>
          <w:i/>
          <w:sz w:val="24"/>
          <w:szCs w:val="24"/>
        </w:rPr>
        <w:t>Pentikäinen/Finlande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BD], No. 11882/10, § 114, AİHM 2015).</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74. Oysa, Elazığ İdare Mahkemesi’nin 9 Nisan 2010 tarihli kararı (yukarıdaki 16. paragraf) bu hususta sessizdir. Esasen, idari hakimler, İdarenin, engelli kişiler lehine kabul </w:t>
      </w:r>
      <w:r>
        <w:rPr>
          <w:rFonts w:ascii="Times New Roman" w:eastAsia="Times New Roman" w:hAnsi="Times New Roman" w:cs="Times New Roman"/>
          <w:sz w:val="24"/>
          <w:szCs w:val="24"/>
        </w:rPr>
        <w:lastRenderedPageBreak/>
        <w:t>edilen teknik yönergeleri uygulamakla yük</w:t>
      </w:r>
      <w:r>
        <w:rPr>
          <w:rFonts w:ascii="Times New Roman" w:eastAsia="Times New Roman" w:hAnsi="Times New Roman" w:cs="Times New Roman"/>
          <w:sz w:val="24"/>
          <w:szCs w:val="24"/>
        </w:rPr>
        <w:t xml:space="preserve">ümlü olduğunu takriben kabul ederken, </w:t>
      </w:r>
      <w:r>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akülte binasının 1988 yılında, yani bu yönergelerin yürürlüğe girmesinden önce, inşa edilmiş olması sebebiyle </w:t>
      </w: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akülteyi bu yükümlülükten muaf tutmuştur.</w:t>
      </w:r>
    </w:p>
    <w:p w:rsidR="00EC6814" w:rsidRDefault="00EC6814">
      <w:pPr>
        <w:spacing w:after="0" w:line="240" w:lineRule="auto"/>
        <w:ind w:firstLine="708"/>
        <w:jc w:val="both"/>
        <w:rPr>
          <w:rFonts w:ascii="Times New Roman" w:eastAsia="Times New Roman" w:hAnsi="Times New Roman" w:cs="Times New Roman"/>
          <w:sz w:val="24"/>
          <w:szCs w:val="24"/>
        </w:rPr>
      </w:pPr>
    </w:p>
    <w:p w:rsidR="00EC6814" w:rsidRDefault="00B74E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Aksi takdirde, "</w:t>
      </w:r>
      <w:r>
        <w:rPr>
          <w:rFonts w:ascii="Times New Roman" w:eastAsia="Times New Roman" w:hAnsi="Times New Roman" w:cs="Times New Roman"/>
          <w:sz w:val="24"/>
          <w:szCs w:val="24"/>
        </w:rPr>
        <w:t>M</w:t>
      </w:r>
      <w:r>
        <w:rPr>
          <w:rFonts w:ascii="Times New Roman" w:eastAsia="Times New Roman" w:hAnsi="Times New Roman" w:cs="Times New Roman"/>
          <w:sz w:val="24"/>
          <w:szCs w:val="24"/>
        </w:rPr>
        <w:t>imari tedbirlerin bütçenin elverdiği imkanları</w:t>
      </w:r>
      <w:r>
        <w:rPr>
          <w:rFonts w:ascii="Times New Roman" w:eastAsia="Times New Roman" w:hAnsi="Times New Roman" w:cs="Times New Roman"/>
          <w:sz w:val="24"/>
          <w:szCs w:val="24"/>
        </w:rPr>
        <w:t>na göre kabul edileceği" varsayımına dayanarak – ki bu anlamda somut bir öneri mevcut olmadığı halde (8. ve 69. paragraflar)-, Mahkeme, benzer bir çözümün hangi manada uygun olduğunu kanıtlamaksızın,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bir kişinin başvurana yardım sunmak üzere görevlendirile</w:t>
      </w:r>
      <w:r>
        <w:rPr>
          <w:rFonts w:ascii="Times New Roman" w:eastAsia="Times New Roman" w:hAnsi="Times New Roman" w:cs="Times New Roman"/>
          <w:sz w:val="24"/>
          <w:szCs w:val="24"/>
        </w:rPr>
        <w:t>ceğini hatırlatmakla yetinmiştir. Bunu yaparken, Mahkeme de, başvuranın gerçek ihtiyaçlarını ve Enver Şahin'in, sağlıklı öğrencilere tanınan koşullara olabildiğince eşit şartlar altında, İdare için aşırı ve orantısız yük teşkil etmeyecek şekilde, eğitimine</w:t>
      </w:r>
      <w:r>
        <w:rPr>
          <w:rFonts w:ascii="Times New Roman" w:eastAsia="Times New Roman" w:hAnsi="Times New Roman" w:cs="Times New Roman"/>
          <w:sz w:val="24"/>
          <w:szCs w:val="24"/>
        </w:rPr>
        <w:t xml:space="preserve"> devam etmesine izin vermek amacıyla olası çözümleri belirlemekten imtina etmiştir (bknz. yukarıdaki 71. paragraf).</w:t>
      </w:r>
    </w:p>
    <w:p w:rsidR="00EC6814" w:rsidRDefault="00EC6814">
      <w:pPr>
        <w:spacing w:after="0" w:line="240" w:lineRule="auto"/>
        <w:ind w:firstLine="708"/>
        <w:jc w:val="both"/>
        <w:rPr>
          <w:rFonts w:ascii="Times New Roman" w:eastAsia="Times New Roman" w:hAnsi="Times New Roman" w:cs="Times New Roman"/>
          <w:sz w:val="24"/>
          <w:szCs w:val="24"/>
        </w:rPr>
      </w:pPr>
    </w:p>
    <w:p w:rsidR="00EC6814" w:rsidRDefault="00B74E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AİHM nezdinde, bu tür bir reaksiyon, bir taraftan, Elazığ İdari Mahkemesi kendi yargısına tabi kişilerin faydalanması gereken Sözleşmenin 1</w:t>
      </w:r>
      <w:r>
        <w:rPr>
          <w:rFonts w:ascii="Times New Roman" w:eastAsia="Times New Roman" w:hAnsi="Times New Roman" w:cs="Times New Roman"/>
          <w:sz w:val="24"/>
          <w:szCs w:val="24"/>
        </w:rPr>
        <w:t xml:space="preserve">4. maddesi ile Sözleşmeye Ek 1 No.'lu Protokol'ün 2. maddesi birlikte korunan hak ve ihtiyaçları ve diğer taraftan, söz konusu ihtiyaçları karşılamakla sınırlı olan kapasitesi arasında bir denge kurması gerekliliğini aksatmaktadır. </w:t>
      </w:r>
    </w:p>
    <w:p w:rsidR="00EC6814" w:rsidRDefault="00EC6814">
      <w:pPr>
        <w:spacing w:after="0" w:line="240" w:lineRule="auto"/>
        <w:ind w:firstLine="708"/>
        <w:jc w:val="both"/>
        <w:rPr>
          <w:rFonts w:ascii="Times New Roman" w:eastAsia="Times New Roman" w:hAnsi="Times New Roman" w:cs="Times New Roman"/>
          <w:sz w:val="24"/>
          <w:szCs w:val="24"/>
        </w:rPr>
      </w:pPr>
    </w:p>
    <w:p w:rsidR="00EC6814" w:rsidRDefault="00B74ED7">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iv. Mahkemenin değerl</w:t>
      </w:r>
      <w:r>
        <w:rPr>
          <w:rFonts w:ascii="Times New Roman" w:eastAsia="Times New Roman" w:hAnsi="Times New Roman" w:cs="Times New Roman"/>
          <w:i/>
          <w:sz w:val="24"/>
          <w:szCs w:val="24"/>
        </w:rPr>
        <w:t>endirmeleri</w:t>
      </w:r>
    </w:p>
    <w:p w:rsidR="00EC6814" w:rsidRDefault="00EC6814">
      <w:pPr>
        <w:spacing w:after="0" w:line="240" w:lineRule="auto"/>
        <w:jc w:val="both"/>
        <w:rPr>
          <w:rFonts w:ascii="Times New Roman" w:eastAsia="Times New Roman" w:hAnsi="Times New Roman" w:cs="Times New Roman"/>
          <w:i/>
          <w:sz w:val="24"/>
          <w:szCs w:val="24"/>
        </w:rPr>
      </w:pPr>
    </w:p>
    <w:p w:rsidR="00EC6814" w:rsidRDefault="00B74E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75. Yukarıda belirtilen nedenler karşısında, AİHM, bu davada, Hükümet’in, akademik ve adli makamlar da dahil olmak üzere ulusal makamların, başvuranın diğer öğrencilerle eşit koşullarda eğitim hakkından yararlanmaya devam etmesi ve çatışan çı</w:t>
      </w:r>
      <w:r>
        <w:rPr>
          <w:rFonts w:ascii="Times New Roman" w:eastAsia="Times New Roman" w:hAnsi="Times New Roman" w:cs="Times New Roman"/>
          <w:sz w:val="24"/>
          <w:szCs w:val="24"/>
        </w:rPr>
        <w:t>karlar arasındaki dengenin bozulmaması için gerekli hassasiyeti göstermediği sonucuna varmıştır.</w:t>
      </w:r>
    </w:p>
    <w:p w:rsidR="00EC6814" w:rsidRDefault="00B74E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Buna göre, Sözleşmenin 1 No'lu Protokol'ün 2. maddesiyle bağlantılı olarak AİHS'nin 14. maddesinin ihlali söz konusudur.</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76. Bu sonuç dikkate alınarak, AİHM</w:t>
      </w:r>
      <w:r>
        <w:rPr>
          <w:rFonts w:ascii="Times New Roman" w:eastAsia="Times New Roman" w:hAnsi="Times New Roman" w:cs="Times New Roman"/>
          <w:sz w:val="24"/>
          <w:szCs w:val="24"/>
        </w:rPr>
        <w:t xml:space="preserve">, Sözleşme’ye Ek 1 No.lu Protokol’ün 2. maddesine ilişkin şikâyetin ayrı olarak incelenmesine gerek olmadığı kanısındadır (benzer bir yaklaşım hususunda, bknz. mutatis mutandis, </w:t>
      </w:r>
      <w:r>
        <w:rPr>
          <w:rFonts w:ascii="Times New Roman" w:eastAsia="Times New Roman" w:hAnsi="Times New Roman" w:cs="Times New Roman"/>
          <w:i/>
          <w:sz w:val="24"/>
          <w:szCs w:val="24"/>
        </w:rPr>
        <w:t>Darby/İsveç</w:t>
      </w:r>
      <w:r>
        <w:rPr>
          <w:rFonts w:ascii="Times New Roman" w:eastAsia="Times New Roman" w:hAnsi="Times New Roman" w:cs="Times New Roman"/>
          <w:sz w:val="24"/>
          <w:szCs w:val="24"/>
        </w:rPr>
        <w:t xml:space="preserve">, 23 Ekim 1990, </w:t>
      </w:r>
      <w:r>
        <w:rPr>
          <w:rFonts w:ascii="Times New Roman" w:eastAsia="Times New Roman" w:hAnsi="Times New Roman" w:cs="Times New Roman"/>
          <w:sz w:val="23"/>
          <w:szCs w:val="23"/>
        </w:rPr>
        <w:t>§ 35, A serisi, No.</w:t>
      </w:r>
      <w:r>
        <w:rPr>
          <w:rFonts w:ascii="Times New Roman" w:eastAsia="Times New Roman" w:hAnsi="Times New Roman" w:cs="Times New Roman"/>
          <w:sz w:val="16"/>
          <w:szCs w:val="16"/>
        </w:rPr>
        <w:t xml:space="preserve"> </w:t>
      </w:r>
      <w:r>
        <w:rPr>
          <w:rFonts w:ascii="Times New Roman" w:eastAsia="Times New Roman" w:hAnsi="Times New Roman" w:cs="Times New Roman"/>
          <w:sz w:val="23"/>
          <w:szCs w:val="23"/>
        </w:rPr>
        <w:t xml:space="preserve">187, </w:t>
      </w:r>
      <w:r>
        <w:rPr>
          <w:rFonts w:ascii="Times New Roman" w:eastAsia="Times New Roman" w:hAnsi="Times New Roman" w:cs="Times New Roman"/>
          <w:i/>
          <w:sz w:val="23"/>
          <w:szCs w:val="23"/>
        </w:rPr>
        <w:t>Pla et Puncernau/Andorra</w:t>
      </w:r>
      <w:r>
        <w:rPr>
          <w:rFonts w:ascii="Times New Roman" w:eastAsia="Times New Roman" w:hAnsi="Times New Roman" w:cs="Times New Roman"/>
          <w:sz w:val="23"/>
          <w:szCs w:val="23"/>
        </w:rPr>
        <w:t>, No</w:t>
      </w:r>
      <w:r>
        <w:rPr>
          <w:rFonts w:ascii="Times New Roman" w:eastAsia="Times New Roman" w:hAnsi="Times New Roman" w:cs="Times New Roman"/>
          <w:sz w:val="16"/>
          <w:szCs w:val="16"/>
        </w:rPr>
        <w:t xml:space="preserve"> </w:t>
      </w:r>
      <w:r>
        <w:rPr>
          <w:rFonts w:ascii="Times New Roman" w:eastAsia="Times New Roman" w:hAnsi="Times New Roman" w:cs="Times New Roman"/>
          <w:sz w:val="23"/>
          <w:szCs w:val="23"/>
        </w:rPr>
        <w:t xml:space="preserve">69498/01, § 64, AİHM 2004-VIII </w:t>
      </w:r>
      <w:r>
        <w:rPr>
          <w:rFonts w:ascii="Times New Roman" w:eastAsia="Times New Roman" w:hAnsi="Times New Roman" w:cs="Times New Roman"/>
          <w:sz w:val="24"/>
          <w:szCs w:val="24"/>
        </w:rPr>
        <w:t xml:space="preserve"> yukarıda anılan </w:t>
      </w:r>
      <w:r>
        <w:rPr>
          <w:rFonts w:ascii="Times New Roman" w:eastAsia="Times New Roman" w:hAnsi="Times New Roman" w:cs="Times New Roman"/>
          <w:i/>
          <w:sz w:val="24"/>
          <w:szCs w:val="24"/>
        </w:rPr>
        <w:t>Oršuš ve diğerleri kararı</w:t>
      </w:r>
      <w:r>
        <w:rPr>
          <w:rFonts w:ascii="Times New Roman" w:eastAsia="Times New Roman" w:hAnsi="Times New Roman" w:cs="Times New Roman"/>
          <w:sz w:val="24"/>
          <w:szCs w:val="24"/>
        </w:rPr>
        <w:t xml:space="preserve">, § 186 ve </w:t>
      </w:r>
      <w:r>
        <w:rPr>
          <w:rFonts w:ascii="Times New Roman" w:eastAsia="Times New Roman" w:hAnsi="Times New Roman" w:cs="Times New Roman"/>
          <w:i/>
          <w:sz w:val="24"/>
          <w:szCs w:val="24"/>
        </w:rPr>
        <w:t>Çam</w:t>
      </w:r>
      <w:r>
        <w:rPr>
          <w:rFonts w:ascii="Times New Roman" w:eastAsia="Times New Roman" w:hAnsi="Times New Roman" w:cs="Times New Roman"/>
          <w:sz w:val="24"/>
          <w:szCs w:val="24"/>
        </w:rPr>
        <w:t>, yukarıda anılan, § 70).</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SÖZLEŞME’NİN 8. MADDESİ İLE BİRLİKTE SÖZLEŞME’NİN 14. MADDESİNİN İHLAL EDİLDİĞİ İDDİASI HAKKINDA</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highlight w:val="white"/>
        </w:rPr>
        <w:tab/>
      </w:r>
      <w:r>
        <w:rPr>
          <w:rFonts w:ascii="Times New Roman" w:eastAsia="Times New Roman" w:hAnsi="Times New Roman" w:cs="Times New Roman"/>
          <w:sz w:val="24"/>
          <w:szCs w:val="24"/>
          <w:highlight w:val="white"/>
        </w:rPr>
        <w:t xml:space="preserve">77. </w:t>
      </w:r>
      <w:r>
        <w:rPr>
          <w:rFonts w:ascii="Times New Roman" w:eastAsia="Times New Roman" w:hAnsi="Times New Roman" w:cs="Times New Roman"/>
          <w:sz w:val="24"/>
          <w:szCs w:val="24"/>
        </w:rPr>
        <w:t>Başvuran ayrıca, üçüncü bir kişinin yardımı ile muhtemelen bu şahsa bağımlı hale getirilecek olması ve mahremiyetinden mahrum bırakılması hususunda, özel hayatına saygı hakkının ihlal edildiğinden şikayetçi olup, Sözleşme'nin 8. maddesiyle bağlantılı olara</w:t>
      </w:r>
      <w:r>
        <w:rPr>
          <w:rFonts w:ascii="Times New Roman" w:eastAsia="Times New Roman" w:hAnsi="Times New Roman" w:cs="Times New Roman"/>
          <w:sz w:val="24"/>
          <w:szCs w:val="24"/>
        </w:rPr>
        <w:t>k 14. maddesinin ihlal edildiğini ve ayrımcı olduğunu ileri sürmektedir.</w:t>
      </w:r>
    </w:p>
    <w:p w:rsidR="00EC6814" w:rsidRDefault="00EC6814">
      <w:pPr>
        <w:spacing w:after="0" w:line="240" w:lineRule="auto"/>
        <w:jc w:val="both"/>
        <w:rPr>
          <w:rFonts w:ascii="Times New Roman" w:eastAsia="Times New Roman" w:hAnsi="Times New Roman" w:cs="Times New Roman"/>
          <w:sz w:val="24"/>
          <w:szCs w:val="24"/>
          <w:highlight w:val="white"/>
        </w:rPr>
      </w:pPr>
    </w:p>
    <w:p w:rsidR="00EC6814" w:rsidRDefault="00B74ED7">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78. Hükümet söz konusu şikâyetin ayrı olarak ele alınmasına yer olmadığını savunmaktadır.</w:t>
      </w:r>
    </w:p>
    <w:p w:rsidR="00EC6814" w:rsidRDefault="00EC6814">
      <w:pPr>
        <w:spacing w:after="0" w:line="240" w:lineRule="auto"/>
        <w:jc w:val="both"/>
        <w:rPr>
          <w:rFonts w:ascii="Times New Roman" w:eastAsia="Times New Roman" w:hAnsi="Times New Roman" w:cs="Times New Roman"/>
          <w:sz w:val="24"/>
          <w:szCs w:val="24"/>
          <w:highlight w:val="white"/>
        </w:rPr>
      </w:pPr>
    </w:p>
    <w:p w:rsidR="00EC6814" w:rsidRDefault="00B74ED7">
      <w:pPr>
        <w:spacing w:after="0"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79. Mahkeme, bu şikâyetin daha önce incelenen konuyla yakından bağlantılı olduğuna ve bu nedenle de kabul edilebilir olduğuna karar vermiştir.</w:t>
      </w:r>
    </w:p>
    <w:p w:rsidR="00EC6814" w:rsidRDefault="00B74ED7">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Fakat, 69 ile 72. paragraflar arasında yapılan gözlem ve yorumlar ve yukarıdaki 74. paragraftaki bulguları dikka</w:t>
      </w:r>
      <w:r>
        <w:rPr>
          <w:rFonts w:ascii="Times New Roman" w:eastAsia="Times New Roman" w:hAnsi="Times New Roman" w:cs="Times New Roman"/>
          <w:sz w:val="24"/>
          <w:szCs w:val="24"/>
          <w:highlight w:val="white"/>
        </w:rPr>
        <w:t>te alarak, Hükümetin görüşü doğrultusunda, bu sorunların ayrı olarak ele alınmasına gerek olmadığı görüşündedir.</w:t>
      </w:r>
    </w:p>
    <w:p w:rsidR="00EC6814" w:rsidRDefault="00EC6814">
      <w:pPr>
        <w:spacing w:after="0" w:line="240" w:lineRule="auto"/>
        <w:jc w:val="both"/>
        <w:rPr>
          <w:rFonts w:ascii="Times New Roman" w:eastAsia="Times New Roman" w:hAnsi="Times New Roman" w:cs="Times New Roman"/>
          <w:sz w:val="24"/>
          <w:szCs w:val="24"/>
          <w:highlight w:val="white"/>
        </w:rPr>
      </w:pPr>
    </w:p>
    <w:p w:rsidR="00EC6814" w:rsidRDefault="00B74ED7">
      <w:pPr>
        <w:shd w:val="clear" w:color="auto" w:fill="FFFFFF"/>
        <w:spacing w:before="360" w:after="24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SÖZLEŞME’NİN 41. MADDESİNİN UYGULANMASI HAKKINDA</w:t>
      </w:r>
    </w:p>
    <w:p w:rsidR="00EC6814" w:rsidRDefault="00B74ED7">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80. Sözleşme’nin 41. maddesi uyarınca,</w:t>
      </w:r>
    </w:p>
    <w:p w:rsidR="00EC6814" w:rsidRDefault="00B74ED7">
      <w:pPr>
        <w:shd w:val="clear" w:color="auto" w:fill="FFFFFF"/>
        <w:spacing w:after="0" w:line="240" w:lineRule="auto"/>
        <w:ind w:firstLine="284"/>
        <w:jc w:val="both"/>
        <w:rPr>
          <w:rFonts w:ascii="Arial" w:eastAsia="Arial" w:hAnsi="Arial" w:cs="Arial"/>
          <w:sz w:val="24"/>
          <w:szCs w:val="24"/>
        </w:rPr>
      </w:pPr>
      <w:r>
        <w:rPr>
          <w:rFonts w:ascii="Arial" w:eastAsia="Arial" w:hAnsi="Arial" w:cs="Arial"/>
          <w:sz w:val="24"/>
          <w:szCs w:val="24"/>
        </w:rPr>
        <w:t> </w:t>
      </w:r>
    </w:p>
    <w:p w:rsidR="00EC6814" w:rsidRDefault="00B74ED7">
      <w:pPr>
        <w:shd w:val="clear" w:color="auto" w:fill="FFFFFF"/>
        <w:spacing w:after="0" w:line="240" w:lineRule="auto"/>
        <w:ind w:firstLine="284"/>
        <w:jc w:val="both"/>
        <w:rPr>
          <w:rFonts w:ascii="Arial" w:eastAsia="Arial" w:hAnsi="Arial" w:cs="Arial"/>
          <w:sz w:val="24"/>
          <w:szCs w:val="24"/>
        </w:rPr>
      </w:pPr>
      <w:r>
        <w:rPr>
          <w:rFonts w:ascii="Times New Roman" w:eastAsia="Times New Roman" w:hAnsi="Times New Roman" w:cs="Times New Roman"/>
          <w:sz w:val="24"/>
          <w:szCs w:val="24"/>
        </w:rPr>
        <w:t>“Eğer Mahkeme bu Sözleşme ve Protokollerinin i</w:t>
      </w:r>
      <w:r>
        <w:rPr>
          <w:rFonts w:ascii="Times New Roman" w:eastAsia="Times New Roman" w:hAnsi="Times New Roman" w:cs="Times New Roman"/>
          <w:sz w:val="24"/>
          <w:szCs w:val="24"/>
        </w:rPr>
        <w:t>hlal edildiğine karar verirse ve ilgili Yüksek Sözleşmeci Taraf’ın iç hukuku bu ihlalin sonuçlarını ancak kısmen ortadan kaldırabiliyorsa, Mahkeme, gerektiği takdirde, zarar gören taraf lehine adil bir tazmin verilmesine hükmeder.”</w:t>
      </w:r>
    </w:p>
    <w:p w:rsidR="00EC6814" w:rsidRDefault="00EC6814">
      <w:pPr>
        <w:shd w:val="clear" w:color="auto" w:fill="FFFFFF"/>
        <w:spacing w:before="120" w:after="120" w:line="240" w:lineRule="auto"/>
        <w:ind w:left="425" w:firstLine="142"/>
        <w:jc w:val="both"/>
        <w:rPr>
          <w:rFonts w:ascii="Times New Roman" w:eastAsia="Times New Roman" w:hAnsi="Times New Roman" w:cs="Times New Roman"/>
          <w:sz w:val="24"/>
          <w:szCs w:val="24"/>
        </w:rPr>
      </w:pPr>
    </w:p>
    <w:p w:rsidR="00EC6814" w:rsidRDefault="00B74ED7">
      <w:pPr>
        <w:numPr>
          <w:ilvl w:val="0"/>
          <w:numId w:val="2"/>
        </w:numPr>
        <w:spacing w:after="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Tazminat</w:t>
      </w:r>
    </w:p>
    <w:p w:rsidR="00EC6814" w:rsidRDefault="00EC6814">
      <w:pPr>
        <w:spacing w:after="0" w:line="240" w:lineRule="auto"/>
        <w:ind w:left="720"/>
        <w:jc w:val="both"/>
        <w:rPr>
          <w:rFonts w:ascii="Times New Roman" w:eastAsia="Times New Roman" w:hAnsi="Times New Roman" w:cs="Times New Roman"/>
          <w:sz w:val="24"/>
          <w:szCs w:val="24"/>
          <w:highlight w:val="white"/>
        </w:rPr>
      </w:pPr>
    </w:p>
    <w:p w:rsidR="00EC6814" w:rsidRDefault="00B74ED7">
      <w:pPr>
        <w:spacing w:after="0" w:line="240" w:lineRule="auto"/>
        <w:ind w:firstLine="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81. Başvuran, eğitim hakkının ve özel hayata saygı hakkının ihlaline yol açtığını söylediği koşullar dolayısıyla maruz kaldığı manevi zarar bağlamında 32.000 avro (EUR) talep etmektedir.</w:t>
      </w:r>
    </w:p>
    <w:p w:rsidR="00EC6814" w:rsidRDefault="00EC6814">
      <w:pPr>
        <w:spacing w:after="0" w:line="240" w:lineRule="auto"/>
        <w:ind w:left="360"/>
        <w:jc w:val="both"/>
        <w:rPr>
          <w:rFonts w:ascii="Times New Roman" w:eastAsia="Times New Roman" w:hAnsi="Times New Roman" w:cs="Times New Roman"/>
          <w:sz w:val="24"/>
          <w:szCs w:val="24"/>
          <w:highlight w:val="white"/>
        </w:rPr>
      </w:pPr>
    </w:p>
    <w:p w:rsidR="00EC6814" w:rsidRDefault="00B74ED7">
      <w:pPr>
        <w:shd w:val="clear" w:color="auto" w:fill="FFFFFF"/>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 Hükümet, tespit edilen ihlal ile iddia edilen maddi zarar arasında nedensellik bağının bulunmadığını ve başvuranın yukarıda bahsedilen koşullardan dolayı gerçekten acı çektiğini kanıtlayamadığını ifade etmektedir.</w:t>
      </w:r>
    </w:p>
    <w:p w:rsidR="00EC6814" w:rsidRDefault="00EC6814">
      <w:pPr>
        <w:spacing w:after="0" w:line="240" w:lineRule="auto"/>
        <w:ind w:left="360"/>
        <w:jc w:val="both"/>
        <w:rPr>
          <w:rFonts w:ascii="Times New Roman" w:eastAsia="Times New Roman" w:hAnsi="Times New Roman" w:cs="Times New Roman"/>
          <w:sz w:val="24"/>
          <w:szCs w:val="24"/>
          <w:highlight w:val="white"/>
        </w:rPr>
      </w:pPr>
    </w:p>
    <w:p w:rsidR="00EC6814" w:rsidRDefault="00B74ED7">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83. Mahkeme, başvuranın, sadece ihlal</w:t>
      </w:r>
      <w:r>
        <w:rPr>
          <w:rFonts w:ascii="Times New Roman" w:eastAsia="Times New Roman" w:hAnsi="Times New Roman" w:cs="Times New Roman"/>
          <w:sz w:val="24"/>
          <w:szCs w:val="24"/>
          <w:highlight w:val="white"/>
        </w:rPr>
        <w:t>i gözlemleyerek giderilemeyecek olan manevi bir zarara uğradığını tespit etmiştir.</w:t>
      </w:r>
      <w:r>
        <w:rPr>
          <w:rFonts w:ascii="Times New Roman" w:eastAsia="Times New Roman" w:hAnsi="Times New Roman" w:cs="Times New Roman"/>
          <w:sz w:val="24"/>
          <w:szCs w:val="24"/>
        </w:rPr>
        <w:t xml:space="preserve"> Ancak talep edilen meblağın aşırı olduğunu düşünmektedir </w:t>
      </w:r>
      <w:r>
        <w:rPr>
          <w:rFonts w:ascii="Times New Roman" w:eastAsia="Times New Roman" w:hAnsi="Times New Roman" w:cs="Times New Roman"/>
          <w:sz w:val="23"/>
          <w:szCs w:val="23"/>
        </w:rPr>
        <w:t xml:space="preserve">(yukarıda anılan </w:t>
      </w:r>
      <w:r>
        <w:rPr>
          <w:rFonts w:ascii="Times New Roman" w:eastAsia="Times New Roman" w:hAnsi="Times New Roman" w:cs="Times New Roman"/>
          <w:i/>
          <w:sz w:val="23"/>
          <w:szCs w:val="23"/>
        </w:rPr>
        <w:t xml:space="preserve">Çam </w:t>
      </w:r>
      <w:r>
        <w:rPr>
          <w:rFonts w:ascii="Times New Roman" w:eastAsia="Times New Roman" w:hAnsi="Times New Roman" w:cs="Times New Roman"/>
          <w:sz w:val="23"/>
          <w:szCs w:val="23"/>
        </w:rPr>
        <w:t>ile karşılaştırınız, § 74).</w:t>
      </w:r>
      <w:r>
        <w:rPr>
          <w:rFonts w:ascii="Times New Roman" w:eastAsia="Times New Roman" w:hAnsi="Times New Roman" w:cs="Times New Roman"/>
          <w:sz w:val="24"/>
          <w:szCs w:val="24"/>
          <w:highlight w:val="white"/>
        </w:rPr>
        <w:t xml:space="preserve"> AİHS'nin 41. maddesinin gerektirdiği şekilde adil bir temel üzerind</w:t>
      </w:r>
      <w:r>
        <w:rPr>
          <w:rFonts w:ascii="Times New Roman" w:eastAsia="Times New Roman" w:hAnsi="Times New Roman" w:cs="Times New Roman"/>
          <w:sz w:val="24"/>
          <w:szCs w:val="24"/>
          <w:highlight w:val="white"/>
        </w:rPr>
        <w:t>e değerlendirme yapan Mahkeme, başvurana 10.000 avro (EUR) tutarında bir ödeme yapmıştır.</w:t>
      </w:r>
    </w:p>
    <w:p w:rsidR="00EC6814" w:rsidRDefault="00B74ED7">
      <w:pPr>
        <w:shd w:val="clear" w:color="auto" w:fill="FFFFFF"/>
        <w:spacing w:before="100" w:after="0" w:line="240" w:lineRule="auto"/>
        <w:ind w:firstLine="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 Masraf ve Giderler</w:t>
      </w:r>
    </w:p>
    <w:p w:rsidR="00EC6814" w:rsidRDefault="00B74ED7">
      <w:pPr>
        <w:shd w:val="clear" w:color="auto" w:fill="FFFFFF"/>
        <w:spacing w:before="100"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 Başvuran, avukatlık ücretleri ve başvurunun yapılması ile ilgili masraflar için 13.475 TL talep etmektedir. Başvuran, bu davada temsil edilmesi için harcanan kırk sekiz saatlik çalışmayı gösteren saat tarifesi ve 31 Ocak 2012 tarihinde imzalanmış bir a</w:t>
      </w:r>
      <w:r>
        <w:rPr>
          <w:rFonts w:ascii="Times New Roman" w:eastAsia="Times New Roman" w:hAnsi="Times New Roman" w:cs="Times New Roman"/>
          <w:sz w:val="24"/>
          <w:szCs w:val="24"/>
        </w:rPr>
        <w:t>vukatlık sözleşmesi sunmaktadır.</w:t>
      </w:r>
    </w:p>
    <w:p w:rsidR="00EC6814" w:rsidRDefault="00B74ED7">
      <w:pPr>
        <w:shd w:val="clear" w:color="auto" w:fill="FFFFFF"/>
        <w:spacing w:before="100"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 Hükümet bu iddialara itiraz etmemektedir.</w:t>
      </w:r>
    </w:p>
    <w:p w:rsidR="00EC6814" w:rsidRDefault="00B74ED7">
      <w:pPr>
        <w:shd w:val="clear" w:color="auto" w:fill="FFFFFF"/>
        <w:spacing w:before="100"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Mahkeme’nin içtihadına göre, bir başvurana, yalnızca masraf ve giderlerinin doğruluğunu, gerekliliğini ve ödenen miktarların makul olduğunu ispatlamak kaydıyla bu masraflar </w:t>
      </w:r>
      <w:r>
        <w:rPr>
          <w:rFonts w:ascii="Times New Roman" w:eastAsia="Times New Roman" w:hAnsi="Times New Roman" w:cs="Times New Roman"/>
          <w:sz w:val="24"/>
          <w:szCs w:val="24"/>
        </w:rPr>
        <w:t>iade edilebilmektedir. Somut olayda, elinde bulunan belgeleri ve içtihadını göz önünde bulunduran Mahkeme, yaklaşık 2.952 avro tutarının ödenmesini makul gör</w:t>
      </w:r>
      <w:r>
        <w:rPr>
          <w:rFonts w:ascii="Times New Roman" w:eastAsia="Times New Roman" w:hAnsi="Times New Roman" w:cs="Times New Roman"/>
          <w:sz w:val="24"/>
          <w:szCs w:val="24"/>
        </w:rPr>
        <w:t xml:space="preserve">erek </w:t>
      </w:r>
      <w:r>
        <w:rPr>
          <w:rFonts w:ascii="Times New Roman" w:eastAsia="Times New Roman" w:hAnsi="Times New Roman" w:cs="Times New Roman"/>
          <w:sz w:val="24"/>
          <w:szCs w:val="24"/>
        </w:rPr>
        <w:t>bu meblağın başvurana ödenmesine karar vermiştir.</w:t>
      </w:r>
    </w:p>
    <w:p w:rsidR="00EC6814" w:rsidRDefault="00EC6814">
      <w:pPr>
        <w:spacing w:after="0" w:line="240" w:lineRule="auto"/>
        <w:ind w:left="360"/>
        <w:jc w:val="both"/>
        <w:rPr>
          <w:rFonts w:ascii="Times New Roman" w:eastAsia="Times New Roman" w:hAnsi="Times New Roman" w:cs="Times New Roman"/>
          <w:b/>
          <w:sz w:val="24"/>
          <w:szCs w:val="24"/>
          <w:highlight w:val="white"/>
        </w:rPr>
      </w:pPr>
    </w:p>
    <w:p w:rsidR="00EC6814" w:rsidRDefault="00B74ED7">
      <w:pPr>
        <w:spacing w:after="0" w:line="240" w:lineRule="auto"/>
        <w:ind w:left="36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 Gecikme Faizi</w:t>
      </w:r>
    </w:p>
    <w:p w:rsidR="00EC6814" w:rsidRDefault="00EC6814">
      <w:pPr>
        <w:spacing w:after="0" w:line="240" w:lineRule="auto"/>
        <w:ind w:left="360"/>
        <w:jc w:val="both"/>
        <w:rPr>
          <w:rFonts w:ascii="Times New Roman" w:eastAsia="Times New Roman" w:hAnsi="Times New Roman" w:cs="Times New Roman"/>
          <w:b/>
          <w:sz w:val="24"/>
          <w:szCs w:val="24"/>
          <w:highlight w:val="white"/>
        </w:rPr>
      </w:pPr>
    </w:p>
    <w:p w:rsidR="00EC6814" w:rsidRDefault="00B74ED7">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87. Mahkeme, gecikme faiz</w:t>
      </w:r>
      <w:r>
        <w:rPr>
          <w:rFonts w:ascii="Times New Roman" w:eastAsia="Times New Roman" w:hAnsi="Times New Roman" w:cs="Times New Roman"/>
          <w:sz w:val="24"/>
          <w:szCs w:val="24"/>
        </w:rPr>
        <w:t>i olarak, Avrupa Merkez Bankası’nın marjinal kredi faizlerine uyguladığı faiz oranına üç puan eklenerek elde edilecek oranı uygulamanın uygun olduğu sonucuna varmaktadır.</w:t>
      </w:r>
    </w:p>
    <w:p w:rsidR="00EC6814" w:rsidRDefault="00EC6814">
      <w:pPr>
        <w:spacing w:after="0" w:line="240" w:lineRule="auto"/>
        <w:ind w:firstLine="284"/>
        <w:jc w:val="both"/>
        <w:rPr>
          <w:rFonts w:ascii="Times New Roman" w:eastAsia="Times New Roman" w:hAnsi="Times New Roman" w:cs="Times New Roman"/>
          <w:sz w:val="24"/>
          <w:szCs w:val="24"/>
        </w:rPr>
      </w:pPr>
    </w:p>
    <w:p w:rsidR="00EC6814" w:rsidRDefault="00EC6814">
      <w:pPr>
        <w:spacing w:after="0" w:line="240" w:lineRule="auto"/>
        <w:ind w:firstLine="284"/>
        <w:jc w:val="both"/>
        <w:rPr>
          <w:rFonts w:ascii="Times New Roman" w:eastAsia="Times New Roman" w:hAnsi="Times New Roman" w:cs="Times New Roman"/>
          <w:sz w:val="24"/>
          <w:szCs w:val="24"/>
        </w:rPr>
      </w:pPr>
    </w:p>
    <w:p w:rsidR="00EC6814" w:rsidRDefault="00B74E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GEREKÇELERLE, MAHKEME </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Oy birliğiyle, Sözleşmenin 14. maddesi ayrı olarak ve</w:t>
      </w:r>
      <w:r>
        <w:rPr>
          <w:rFonts w:ascii="Times New Roman" w:eastAsia="Times New Roman" w:hAnsi="Times New Roman" w:cs="Times New Roman"/>
          <w:sz w:val="24"/>
          <w:szCs w:val="24"/>
        </w:rPr>
        <w:t xml:space="preserve"> Sözleşmeye Ek 1 No.'lu Protokol'ün 2. maddesi ile birlikte okunduğunda başvurunun kabul edilebilir olduğuna,</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Oy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çokluğuyla, Sözleşmenin 14. maddesi ayrı olarak ve Sözleşmenin 8. ile birlikte okunduğunda başvurunun kabul edilebilir olduğuna,</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Bire altı oyla, Sözleşme’ye Ek 1 No.lu Protokol’ün 2. maddesi ile birlikte okunduğunda Sözleşmenin 14. maddesinin ihlal edildiğine,</w:t>
      </w:r>
    </w:p>
    <w:p w:rsidR="00EC6814" w:rsidRDefault="00B74E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C6814" w:rsidRDefault="00B74E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Bire altı oyla, Sözleşmeye Ek 1 No.lu Protokün 2. maddesi ve Sözleşmenin 14. maddesi ile bi</w:t>
      </w:r>
      <w:r>
        <w:rPr>
          <w:rFonts w:ascii="Times New Roman" w:eastAsia="Times New Roman" w:hAnsi="Times New Roman" w:cs="Times New Roman"/>
          <w:sz w:val="24"/>
          <w:szCs w:val="24"/>
        </w:rPr>
        <w:t>rlikte okunduğunda Sözleşmenin 8. maddesini ayrı olarak incelenmesine gerek olmadığına,</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Bire altı oyla,</w:t>
      </w:r>
    </w:p>
    <w:p w:rsidR="00EC6814" w:rsidRDefault="00B74E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Davalı Devlet tarafından başvurana, Sözleşme’nin 44 § 2 maddesi uyarınca, kararın kesinleştiği tarihten itibaren üç ay içerisinde, ödeme tarihind</w:t>
      </w:r>
      <w:r>
        <w:rPr>
          <w:rFonts w:ascii="Times New Roman" w:eastAsia="Times New Roman" w:hAnsi="Times New Roman" w:cs="Times New Roman"/>
          <w:sz w:val="24"/>
          <w:szCs w:val="24"/>
        </w:rPr>
        <w:t>eki geçerli döviz kuru üzerinden davalı Devletin para birimine çevrilmek üzere:</w:t>
      </w:r>
    </w:p>
    <w:p w:rsidR="00EC6814" w:rsidRDefault="00B74ED7">
      <w:pPr>
        <w:spacing w:after="0" w:line="240" w:lineRule="auto"/>
        <w:ind w:left="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Manevi tazminat olarak, ödenmesi gereken her türlü vergi tutarı hariç olmak üzere, 10.000 (on bin) avro ödenmesine;</w:t>
      </w:r>
    </w:p>
    <w:p w:rsidR="00EC6814" w:rsidRDefault="00B74ED7">
      <w:pPr>
        <w:shd w:val="clear" w:color="auto" w:fill="FFFFFF"/>
        <w:spacing w:after="0" w:line="240" w:lineRule="auto"/>
        <w:ind w:left="794"/>
        <w:jc w:val="both"/>
        <w:rPr>
          <w:rFonts w:ascii="Arial" w:eastAsia="Arial" w:hAnsi="Arial" w:cs="Arial"/>
          <w:sz w:val="24"/>
          <w:szCs w:val="24"/>
        </w:rPr>
      </w:pPr>
      <w:r>
        <w:rPr>
          <w:rFonts w:ascii="Times New Roman" w:eastAsia="Times New Roman" w:hAnsi="Times New Roman" w:cs="Times New Roman"/>
          <w:sz w:val="24"/>
          <w:szCs w:val="24"/>
        </w:rPr>
        <w:t>ii. Masraf ve giderler için, başvuran tarafından ödenmesi gereken her türlü vergi tutarı hariç olmak üzere 2.952 avro (iki bin dokuz yüz elli iki) ödenmesine</w:t>
      </w:r>
      <w:r>
        <w:rPr>
          <w:rFonts w:ascii="Arial" w:eastAsia="Arial" w:hAnsi="Arial" w:cs="Arial"/>
          <w:sz w:val="24"/>
          <w:szCs w:val="24"/>
        </w:rPr>
        <w:t>;</w:t>
      </w:r>
    </w:p>
    <w:p w:rsidR="00EC6814" w:rsidRDefault="00B74E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Söz konusu sürenin bittiği tarihten başlayarak, ödemenin yapıldığı tarihe kadar, Avrupa Merkez</w:t>
      </w:r>
      <w:r>
        <w:rPr>
          <w:rFonts w:ascii="Times New Roman" w:eastAsia="Times New Roman" w:hAnsi="Times New Roman" w:cs="Times New Roman"/>
          <w:sz w:val="24"/>
          <w:szCs w:val="24"/>
        </w:rPr>
        <w:t xml:space="preserve"> Bankası’nın o dönem için geçerli olan faiz oranının üç puan fazlasına eşit oranda basit faiz uygulanmasına;</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Oy birliğiyle, adil tazmine ilişkin kalan taleplerin reddine karar vermiştir.</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Fransızca olarak yazılan işbu karar Mahkeme İç tüzüğünün 77. mad</w:t>
      </w:r>
      <w:r>
        <w:rPr>
          <w:rFonts w:ascii="Times New Roman" w:eastAsia="Times New Roman" w:hAnsi="Times New Roman" w:cs="Times New Roman"/>
          <w:sz w:val="24"/>
          <w:szCs w:val="24"/>
        </w:rPr>
        <w:t>desinin 2. ve 3. fıkraları gereğince 30 Ocak 2016 tarihinde tebliğ edilmiştir.</w:t>
      </w:r>
    </w:p>
    <w:p w:rsidR="00EC6814" w:rsidRDefault="00EC6814">
      <w:pPr>
        <w:spacing w:after="0" w:line="240" w:lineRule="auto"/>
        <w:jc w:val="both"/>
        <w:rPr>
          <w:rFonts w:ascii="Times New Roman" w:eastAsia="Times New Roman" w:hAnsi="Times New Roman" w:cs="Times New Roman"/>
          <w:sz w:val="24"/>
          <w:szCs w:val="24"/>
        </w:rPr>
      </w:pPr>
    </w:p>
    <w:p w:rsidR="00EC6814" w:rsidRDefault="00EC6814">
      <w:pPr>
        <w:spacing w:after="0" w:line="240" w:lineRule="auto"/>
        <w:jc w:val="both"/>
        <w:rPr>
          <w:rFonts w:ascii="Times New Roman" w:eastAsia="Times New Roman" w:hAnsi="Times New Roman" w:cs="Times New Roman"/>
          <w:sz w:val="24"/>
          <w:szCs w:val="24"/>
        </w:rPr>
      </w:pP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Hasan Bakırcı</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Robert Spano</w:t>
      </w:r>
    </w:p>
    <w:p w:rsidR="00EC6814" w:rsidRDefault="00B74E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Yazı İşleri Müdür Yardımcısı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Başkan</w:t>
      </w:r>
    </w:p>
    <w:p w:rsidR="00EC6814" w:rsidRDefault="00EC6814">
      <w:pPr>
        <w:spacing w:after="0" w:line="240" w:lineRule="auto"/>
        <w:jc w:val="both"/>
        <w:rPr>
          <w:rFonts w:ascii="Times New Roman" w:eastAsia="Times New Roman" w:hAnsi="Times New Roman" w:cs="Times New Roman"/>
          <w:sz w:val="24"/>
          <w:szCs w:val="24"/>
        </w:rPr>
      </w:pPr>
    </w:p>
    <w:p w:rsidR="00EC6814" w:rsidRDefault="00EC6814">
      <w:pPr>
        <w:spacing w:after="0" w:line="240" w:lineRule="auto"/>
        <w:jc w:val="both"/>
        <w:rPr>
          <w:rFonts w:ascii="Times New Roman" w:eastAsia="Times New Roman" w:hAnsi="Times New Roman" w:cs="Times New Roman"/>
          <w:sz w:val="24"/>
          <w:szCs w:val="24"/>
        </w:rPr>
      </w:pP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AİHS’nin 45. maddesinin 2. fıkrası ve Mahkeme İç Tüzüğü’nün 74. maddesinin 2. fıkrasına uygun ola</w:t>
      </w:r>
      <w:r>
        <w:rPr>
          <w:rFonts w:ascii="Times New Roman" w:eastAsia="Times New Roman" w:hAnsi="Times New Roman" w:cs="Times New Roman"/>
          <w:sz w:val="24"/>
          <w:szCs w:val="24"/>
        </w:rPr>
        <w:t>rak hakim Lemmens’in muhalefet şerhi bu karara eklenmiştir.</w:t>
      </w:r>
    </w:p>
    <w:p w:rsidR="00EC6814" w:rsidRDefault="00EC6814">
      <w:pPr>
        <w:spacing w:after="0" w:line="240" w:lineRule="auto"/>
        <w:jc w:val="both"/>
        <w:rPr>
          <w:rFonts w:ascii="Times New Roman" w:eastAsia="Times New Roman" w:hAnsi="Times New Roman" w:cs="Times New Roman"/>
          <w:sz w:val="24"/>
          <w:szCs w:val="24"/>
        </w:rPr>
      </w:pP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EC6814" w:rsidRDefault="00B74E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R.S.</w:t>
      </w:r>
    </w:p>
    <w:p w:rsidR="00EC6814" w:rsidRDefault="00B74E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H.B.</w:t>
      </w:r>
    </w:p>
    <w:p w:rsidR="00EC6814" w:rsidRDefault="00EC6814">
      <w:pPr>
        <w:spacing w:after="0" w:line="240" w:lineRule="auto"/>
        <w:jc w:val="both"/>
        <w:rPr>
          <w:rFonts w:ascii="Times New Roman" w:eastAsia="Times New Roman" w:hAnsi="Times New Roman" w:cs="Times New Roman"/>
          <w:sz w:val="24"/>
          <w:szCs w:val="24"/>
        </w:rPr>
      </w:pPr>
    </w:p>
    <w:p w:rsidR="00EC6814" w:rsidRDefault="00EC6814">
      <w:pPr>
        <w:spacing w:after="0" w:line="240" w:lineRule="auto"/>
        <w:jc w:val="both"/>
        <w:rPr>
          <w:rFonts w:ascii="Times New Roman" w:eastAsia="Times New Roman" w:hAnsi="Times New Roman" w:cs="Times New Roman"/>
          <w:sz w:val="24"/>
          <w:szCs w:val="24"/>
        </w:rPr>
      </w:pPr>
    </w:p>
    <w:p w:rsidR="00EC6814" w:rsidRDefault="00EC6814">
      <w:pPr>
        <w:spacing w:after="0" w:line="240" w:lineRule="auto"/>
        <w:jc w:val="both"/>
        <w:rPr>
          <w:rFonts w:ascii="Times New Roman" w:eastAsia="Times New Roman" w:hAnsi="Times New Roman" w:cs="Times New Roman"/>
          <w:sz w:val="24"/>
          <w:szCs w:val="24"/>
        </w:rPr>
      </w:pPr>
    </w:p>
    <w:p w:rsidR="00EC6814" w:rsidRDefault="00EC6814">
      <w:pPr>
        <w:spacing w:after="0" w:line="240" w:lineRule="auto"/>
        <w:jc w:val="both"/>
        <w:rPr>
          <w:rFonts w:ascii="Times New Roman" w:eastAsia="Times New Roman" w:hAnsi="Times New Roman" w:cs="Times New Roman"/>
          <w:sz w:val="24"/>
          <w:szCs w:val="24"/>
        </w:rPr>
      </w:pPr>
    </w:p>
    <w:p w:rsidR="00EC6814" w:rsidRDefault="00EC6814">
      <w:pPr>
        <w:spacing w:after="0" w:line="240" w:lineRule="auto"/>
        <w:jc w:val="both"/>
        <w:rPr>
          <w:rFonts w:ascii="Times New Roman" w:eastAsia="Times New Roman" w:hAnsi="Times New Roman" w:cs="Times New Roman"/>
          <w:sz w:val="24"/>
          <w:szCs w:val="24"/>
        </w:rPr>
      </w:pPr>
    </w:p>
    <w:p w:rsidR="00EC6814" w:rsidRDefault="00EC6814">
      <w:pPr>
        <w:spacing w:after="0" w:line="240" w:lineRule="auto"/>
        <w:jc w:val="both"/>
        <w:rPr>
          <w:rFonts w:ascii="Times New Roman" w:eastAsia="Times New Roman" w:hAnsi="Times New Roman" w:cs="Times New Roman"/>
          <w:sz w:val="24"/>
          <w:szCs w:val="24"/>
        </w:rPr>
      </w:pPr>
    </w:p>
    <w:p w:rsidR="00EC6814" w:rsidRDefault="00EC6814">
      <w:pPr>
        <w:spacing w:after="0" w:line="240" w:lineRule="auto"/>
        <w:jc w:val="both"/>
        <w:rPr>
          <w:rFonts w:ascii="Times New Roman" w:eastAsia="Times New Roman" w:hAnsi="Times New Roman" w:cs="Times New Roman"/>
          <w:sz w:val="24"/>
          <w:szCs w:val="24"/>
        </w:rPr>
      </w:pPr>
    </w:p>
    <w:p w:rsidR="00EC6814" w:rsidRDefault="00EC6814">
      <w:pPr>
        <w:spacing w:after="0" w:line="240" w:lineRule="auto"/>
        <w:jc w:val="both"/>
        <w:rPr>
          <w:rFonts w:ascii="Times New Roman" w:eastAsia="Times New Roman" w:hAnsi="Times New Roman" w:cs="Times New Roman"/>
          <w:sz w:val="24"/>
          <w:szCs w:val="24"/>
        </w:rPr>
      </w:pPr>
    </w:p>
    <w:p w:rsidR="00EC6814" w:rsidRDefault="00EC6814">
      <w:pPr>
        <w:spacing w:after="0" w:line="240" w:lineRule="auto"/>
        <w:jc w:val="both"/>
        <w:rPr>
          <w:rFonts w:ascii="Times New Roman" w:eastAsia="Times New Roman" w:hAnsi="Times New Roman" w:cs="Times New Roman"/>
          <w:sz w:val="24"/>
          <w:szCs w:val="24"/>
        </w:rPr>
      </w:pP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HAKİM LEMMENS’İN MUHALEFET ŞERHİ</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ind w:left="2124"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Çeviri</w:t>
      </w:r>
      <w:r>
        <w:rPr>
          <w:rFonts w:ascii="Times New Roman" w:eastAsia="Times New Roman" w:hAnsi="Times New Roman" w:cs="Times New Roman"/>
          <w:sz w:val="24"/>
          <w:szCs w:val="24"/>
        </w:rPr>
        <w:t>)</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Üzülerek belirtmeliyim ki meslektaşlarımın ulaştığı sonuçlara katılmıyorum.</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Kısaca, bence, mevcut dava makul değişiklik ve düzenlemelerin yapılmasına ilişkin bir dava değildir. Bu sebeple, başvuranın temel şikâyetinin, Sözleşmenin 14. maddesi kapsamında değil, Sözleşmeye Ek 1 No.lu Protokol’ün 2. maddesi kapsamında değerlendirilmi</w:t>
      </w:r>
      <w:r>
        <w:rPr>
          <w:rFonts w:ascii="Times New Roman" w:eastAsia="Times New Roman" w:hAnsi="Times New Roman" w:cs="Times New Roman"/>
          <w:sz w:val="24"/>
          <w:szCs w:val="24"/>
        </w:rPr>
        <w:t>ş olması gerekmekteydi. Üstelik, şikâyetin kabul edilebilirliği değerlendirilirken, çoğunluğun, dava dosyasının belirli unsurlarına yeterince dikkat etmemişe benziyor, ki bu da beni esasa ilişkin olarak onlardan farklı bir sonuca götürüyor.</w:t>
      </w:r>
    </w:p>
    <w:p w:rsidR="00EC6814" w:rsidRDefault="00B74E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Son olar</w:t>
      </w:r>
      <w:r>
        <w:rPr>
          <w:rFonts w:ascii="Times New Roman" w:eastAsia="Times New Roman" w:hAnsi="Times New Roman" w:cs="Times New Roman"/>
          <w:sz w:val="24"/>
          <w:szCs w:val="24"/>
        </w:rPr>
        <w:t>ak, kanımca, Sözleşmenin 8. maddesine ilişkin şikâyetin de kabul edilemez olduğuna karar verilmesi gerekmekteydi.</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Makul değişiklik ve düzenlemeler (</w:t>
      </w:r>
      <w:r>
        <w:rPr>
          <w:rFonts w:ascii="Times New Roman" w:eastAsia="Times New Roman" w:hAnsi="Times New Roman" w:cs="Times New Roman"/>
          <w:b/>
          <w:sz w:val="24"/>
          <w:szCs w:val="24"/>
        </w:rPr>
        <w:t>makul uyumlaştırma</w:t>
      </w:r>
      <w:r>
        <w:rPr>
          <w:rFonts w:ascii="Times New Roman" w:eastAsia="Times New Roman" w:hAnsi="Times New Roman" w:cs="Times New Roman"/>
          <w:b/>
          <w:sz w:val="24"/>
          <w:szCs w:val="24"/>
        </w:rPr>
        <w:t>) veya erişilebilirlik</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Sözleşmenin 14. maddesi veya Sözleşmeye Ek 1 No.lu Protokol’ün 2. maddesi mi?</w:t>
      </w:r>
    </w:p>
    <w:p w:rsidR="00EC6814" w:rsidRDefault="00EC6814">
      <w:pPr>
        <w:spacing w:after="0" w:line="240" w:lineRule="auto"/>
        <w:ind w:firstLine="708"/>
        <w:jc w:val="both"/>
        <w:rPr>
          <w:rFonts w:ascii="Times New Roman" w:eastAsia="Times New Roman" w:hAnsi="Times New Roman" w:cs="Times New Roman"/>
          <w:sz w:val="24"/>
          <w:szCs w:val="24"/>
        </w:rPr>
      </w:pPr>
    </w:p>
    <w:p w:rsidR="00EC6814" w:rsidRDefault="00B74ED7">
      <w:pPr>
        <w:spacing w:after="0"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2. Başvuran, Mahkeme önünde eğitim hakkının ihlali iddiasında bulunmuştur. Başvuran, ulusal makamları, kendisini felç bırakan kazadan sonra dahi dersleri takip etmesine olanak </w:t>
      </w:r>
      <w:r>
        <w:rPr>
          <w:rFonts w:ascii="Times New Roman" w:eastAsia="Times New Roman" w:hAnsi="Times New Roman" w:cs="Times New Roman"/>
          <w:sz w:val="24"/>
          <w:szCs w:val="24"/>
        </w:rPr>
        <w:t xml:space="preserve">sağlayacak (bknz. 28. paragraf), dersleri takip etmesi gereken binanın ayarlanmasından oluşan (düzenleme ve değişikliğinden) gerekli tedbirleri almamakla suçlamaktadır. Çoğunluğa göre, </w:t>
      </w:r>
      <w:r>
        <w:rPr>
          <w:rFonts w:ascii="Times New Roman" w:eastAsia="Times New Roman" w:hAnsi="Times New Roman" w:cs="Times New Roman"/>
          <w:sz w:val="24"/>
          <w:szCs w:val="24"/>
          <w:highlight w:val="white"/>
        </w:rPr>
        <w:t>“Başvuranın, engelli olma durumuna istinaden muhtemelen ayrımcı olan mu</w:t>
      </w:r>
      <w:r>
        <w:rPr>
          <w:rFonts w:ascii="Times New Roman" w:eastAsia="Times New Roman" w:hAnsi="Times New Roman" w:cs="Times New Roman"/>
          <w:sz w:val="24"/>
          <w:szCs w:val="24"/>
          <w:highlight w:val="white"/>
        </w:rPr>
        <w:t xml:space="preserve">amele gördüğü şikayetinin merkezinde yer almaktadır” (bknz. yukarıdaki 30. paragraf). Bu sebeple çoğunluk, davayı öncelikle Sözleşmenin 14. maddesi ışığında incelemek gerektiğini düşünmektedir (bknz. davanın 32. paragrafı). Bu madde üzerine vardığı sonuca </w:t>
      </w:r>
      <w:r>
        <w:rPr>
          <w:rFonts w:ascii="Times New Roman" w:eastAsia="Times New Roman" w:hAnsi="Times New Roman" w:cs="Times New Roman"/>
          <w:sz w:val="24"/>
          <w:szCs w:val="24"/>
          <w:highlight w:val="white"/>
        </w:rPr>
        <w:t>göre, daha sonrasında Sözleşmeye Ek 1 No.lu Protokolün 2. maddesine bağlı şikayeti ayrı olarak, tek başına, incelemeye gerek olmadığına karar vermiştir (bknz. yukarıdaki 75. paragraf).</w:t>
      </w:r>
    </w:p>
    <w:p w:rsidR="00EC6814" w:rsidRDefault="00EC6814">
      <w:pPr>
        <w:spacing w:after="0" w:line="240" w:lineRule="auto"/>
        <w:ind w:firstLine="708"/>
        <w:jc w:val="both"/>
        <w:rPr>
          <w:rFonts w:ascii="Times New Roman" w:eastAsia="Times New Roman" w:hAnsi="Times New Roman" w:cs="Times New Roman"/>
          <w:sz w:val="24"/>
          <w:szCs w:val="24"/>
        </w:rPr>
      </w:pPr>
    </w:p>
    <w:p w:rsidR="00EC6814" w:rsidRDefault="00B74E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Kanımca, şikâyetin konusu olan sorun sadece ayrımcılık sorunu değildir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z w:val="24"/>
          <w:szCs w:val="24"/>
        </w:rPr>
        <w:t>u sorun eğitim hakkına ve özellikle eğitime erişim hakkına ilişkindir. Çoğunluğun sözlerini kullanmak gerekirse, şikâyetin merkezinde, başvuranın atölye derslerine ve amfi (derslik)’lerde derslerini takibini sağlayacak gerekli düzenleme ve değişikliklik</w:t>
      </w:r>
      <w:r>
        <w:rPr>
          <w:rFonts w:ascii="Times New Roman" w:eastAsia="Times New Roman" w:hAnsi="Times New Roman" w:cs="Times New Roman"/>
          <w:sz w:val="24"/>
          <w:szCs w:val="24"/>
        </w:rPr>
        <w:t xml:space="preserve">lerin eksik olması sebebiyle, eğitime erişimin imkansızlığı iddiasıdır. Sonuç olarak, şikâyetin evveliyetle Sözleşmeye Ek 1 No.lu Protokolün 2. maddesi ışığında incelenmesi gerekmektedir. </w:t>
      </w:r>
    </w:p>
    <w:p w:rsidR="00EC6814" w:rsidRDefault="00EC6814">
      <w:pPr>
        <w:spacing w:after="0" w:line="240" w:lineRule="auto"/>
        <w:jc w:val="both"/>
        <w:rPr>
          <w:rFonts w:ascii="Times New Roman" w:eastAsia="Times New Roman" w:hAnsi="Times New Roman" w:cs="Times New Roman"/>
          <w:b/>
          <w:sz w:val="24"/>
          <w:szCs w:val="24"/>
        </w:rPr>
      </w:pPr>
    </w:p>
    <w:p w:rsidR="00EC6814" w:rsidRDefault="00B74E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Çoğunluğun izlediği yol</w:t>
      </w:r>
      <w:r>
        <w:rPr>
          <w:rFonts w:ascii="Times New Roman" w:eastAsia="Times New Roman" w:hAnsi="Times New Roman" w:cs="Times New Roman"/>
          <w:sz w:val="24"/>
          <w:szCs w:val="24"/>
        </w:rPr>
        <w:t>un,</w:t>
      </w:r>
      <w:r>
        <w:rPr>
          <w:rFonts w:ascii="Times New Roman" w:eastAsia="Times New Roman" w:hAnsi="Times New Roman" w:cs="Times New Roman"/>
          <w:sz w:val="24"/>
          <w:szCs w:val="24"/>
        </w:rPr>
        <w:t xml:space="preserve"> izlenecek mantık silsilesinde de son</w:t>
      </w:r>
      <w:r>
        <w:rPr>
          <w:rFonts w:ascii="Times New Roman" w:eastAsia="Times New Roman" w:hAnsi="Times New Roman" w:cs="Times New Roman"/>
          <w:sz w:val="24"/>
          <w:szCs w:val="24"/>
        </w:rPr>
        <w:t>uçları bulunmaktadır. Sözleşmenin 14. maddesi ışığında yapılan değerlendirmeler, çoğunluğu, Hükümetin, özellikle eğitim alanında gerçekleştirmesi gereken makul</w:t>
      </w:r>
      <w:r>
        <w:rPr>
          <w:rFonts w:ascii="Times New Roman" w:eastAsia="Times New Roman" w:hAnsi="Times New Roman" w:cs="Times New Roman"/>
          <w:sz w:val="24"/>
          <w:szCs w:val="24"/>
        </w:rPr>
        <w:t xml:space="preserve"> uyumlaştırmaya</w:t>
      </w:r>
      <w:r>
        <w:rPr>
          <w:rFonts w:ascii="Times New Roman" w:eastAsia="Times New Roman" w:hAnsi="Times New Roman" w:cs="Times New Roman"/>
          <w:sz w:val="24"/>
          <w:szCs w:val="24"/>
        </w:rPr>
        <w:t xml:space="preserve"> dair pozitif yükümlülüklerini düşünmeye sevk etmiştir (bknz. yukarıdaki 67. parag</w:t>
      </w:r>
      <w:r>
        <w:rPr>
          <w:rFonts w:ascii="Times New Roman" w:eastAsia="Times New Roman" w:hAnsi="Times New Roman" w:cs="Times New Roman"/>
          <w:sz w:val="24"/>
          <w:szCs w:val="24"/>
        </w:rPr>
        <w:t>raf). Sözleşmeye Ek 1 No.lu Protokolün 2. maddesine dayalı bir değerlendirme ise eğitime eriş</w:t>
      </w:r>
      <w:r>
        <w:rPr>
          <w:rFonts w:ascii="Times New Roman" w:eastAsia="Times New Roman" w:hAnsi="Times New Roman" w:cs="Times New Roman"/>
          <w:sz w:val="24"/>
          <w:szCs w:val="24"/>
        </w:rPr>
        <w:t xml:space="preserve">ilebilirlik </w:t>
      </w:r>
      <w:r>
        <w:rPr>
          <w:rFonts w:ascii="Times New Roman" w:eastAsia="Times New Roman" w:hAnsi="Times New Roman" w:cs="Times New Roman"/>
          <w:sz w:val="24"/>
          <w:szCs w:val="24"/>
        </w:rPr>
        <w:t>üzerinde yoğunlaşacaktır.</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Bu iki kavram,</w:t>
      </w:r>
      <w:r>
        <w:rPr>
          <w:rFonts w:ascii="Times New Roman" w:eastAsia="Times New Roman" w:hAnsi="Times New Roman" w:cs="Times New Roman"/>
          <w:sz w:val="24"/>
          <w:szCs w:val="24"/>
        </w:rPr>
        <w:t xml:space="preserve"> makul uyumlaştırma</w:t>
      </w:r>
      <w:r>
        <w:rPr>
          <w:rFonts w:ascii="Times New Roman" w:eastAsia="Times New Roman" w:hAnsi="Times New Roman" w:cs="Times New Roman"/>
          <w:sz w:val="24"/>
          <w:szCs w:val="24"/>
        </w:rPr>
        <w:t xml:space="preserve"> ve </w:t>
      </w:r>
      <w:r>
        <w:rPr>
          <w:rFonts w:ascii="Times New Roman" w:eastAsia="Times New Roman" w:hAnsi="Times New Roman" w:cs="Times New Roman"/>
          <w:sz w:val="24"/>
          <w:szCs w:val="24"/>
        </w:rPr>
        <w:t>erişilebilirlik ile</w:t>
      </w:r>
      <w:r>
        <w:rPr>
          <w:rFonts w:ascii="Times New Roman" w:eastAsia="Times New Roman" w:hAnsi="Times New Roman" w:cs="Times New Roman"/>
          <w:sz w:val="24"/>
          <w:szCs w:val="24"/>
        </w:rPr>
        <w:t xml:space="preserve"> bağlı olmakla birlikte farklı gerçekleri kapsamaktadır.</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Çoğun</w:t>
      </w:r>
      <w:r>
        <w:rPr>
          <w:rFonts w:ascii="Times New Roman" w:eastAsia="Times New Roman" w:hAnsi="Times New Roman" w:cs="Times New Roman"/>
          <w:sz w:val="24"/>
          <w:szCs w:val="24"/>
        </w:rPr>
        <w:t>luk haklı olarak, Birleşmiş Milletler’in Engelli Haklarına ilişkin Sözleşmesi’ne (“Engellilerin Sözleşmesi”) özel bir önem atfetmektedir. Avrupa Birliği İnsan Hakları Sözleşmesi’nin, mümkün olduğu ölçüde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uluslararası platformda engelli kişilerin haklarına dair fikir birliği sağlayan “Engellilerin Sözleşmesi</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ışığında yorumla</w:t>
      </w:r>
      <w:r>
        <w:rPr>
          <w:rFonts w:ascii="Times New Roman" w:eastAsia="Times New Roman" w:hAnsi="Times New Roman" w:cs="Times New Roman"/>
          <w:sz w:val="24"/>
          <w:szCs w:val="24"/>
        </w:rPr>
        <w:t>n</w:t>
      </w:r>
      <w:r>
        <w:rPr>
          <w:rFonts w:ascii="Times New Roman" w:eastAsia="Times New Roman" w:hAnsi="Times New Roman" w:cs="Times New Roman"/>
          <w:sz w:val="24"/>
          <w:szCs w:val="24"/>
        </w:rPr>
        <w:t>ması gerekmektedir.</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Oysa, söz konusu </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özleşmede makul</w:t>
      </w:r>
      <w:r>
        <w:rPr>
          <w:rFonts w:ascii="Times New Roman" w:eastAsia="Times New Roman" w:hAnsi="Times New Roman" w:cs="Times New Roman"/>
          <w:sz w:val="24"/>
          <w:szCs w:val="24"/>
        </w:rPr>
        <w:t xml:space="preserve"> uyumlaştırma</w:t>
      </w:r>
      <w:r>
        <w:rPr>
          <w:rFonts w:ascii="Times New Roman" w:eastAsia="Times New Roman" w:hAnsi="Times New Roman" w:cs="Times New Roman"/>
          <w:sz w:val="24"/>
          <w:szCs w:val="24"/>
        </w:rPr>
        <w:t xml:space="preserve"> ve </w:t>
      </w:r>
      <w:r>
        <w:rPr>
          <w:rFonts w:ascii="Times New Roman" w:eastAsia="Times New Roman" w:hAnsi="Times New Roman" w:cs="Times New Roman"/>
          <w:sz w:val="24"/>
          <w:szCs w:val="24"/>
        </w:rPr>
        <w:t>erişilebilirlik,</w:t>
      </w:r>
      <w:r>
        <w:rPr>
          <w:rFonts w:ascii="Times New Roman" w:eastAsia="Times New Roman" w:hAnsi="Times New Roman" w:cs="Times New Roman"/>
          <w:sz w:val="24"/>
          <w:szCs w:val="24"/>
        </w:rPr>
        <w:t xml:space="preserve"> farklı hükümler tarafından düzenlenmektedir</w:t>
      </w:r>
      <w:r>
        <w:rPr>
          <w:rFonts w:ascii="Times New Roman" w:eastAsia="Times New Roman" w:hAnsi="Times New Roman" w:cs="Times New Roman"/>
          <w:sz w:val="24"/>
          <w:szCs w:val="24"/>
        </w:rPr>
        <w:t xml:space="preserve">. </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Makul</w:t>
      </w:r>
      <w:r>
        <w:rPr>
          <w:rFonts w:ascii="Times New Roman" w:eastAsia="Times New Roman" w:hAnsi="Times New Roman" w:cs="Times New Roman"/>
          <w:sz w:val="24"/>
          <w:szCs w:val="24"/>
        </w:rPr>
        <w:t xml:space="preserve"> uyumlaştırma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somut durumda ihtiyaç duyulan gerekli ve uygun değişiklik ve ayarlamalar” olarak tanımlanmakta ve </w:t>
      </w:r>
      <w:r>
        <w:rPr>
          <w:rFonts w:ascii="Times New Roman" w:eastAsia="Times New Roman" w:hAnsi="Times New Roman" w:cs="Times New Roman"/>
          <w:sz w:val="24"/>
          <w:szCs w:val="24"/>
        </w:rPr>
        <w:t>makul uyumlaştırmanın</w:t>
      </w:r>
      <w:r>
        <w:rPr>
          <w:rFonts w:ascii="Times New Roman" w:eastAsia="Times New Roman" w:hAnsi="Times New Roman" w:cs="Times New Roman"/>
          <w:sz w:val="24"/>
          <w:szCs w:val="24"/>
        </w:rPr>
        <w:t xml:space="preserve"> reddinin engelli olma durumuna dayalı bir ayrımcılık (“Engelli Kişiler” Sözleşmesinin 2. maddesi) olduğu kabul </w:t>
      </w:r>
      <w:r>
        <w:rPr>
          <w:rFonts w:ascii="Times New Roman" w:eastAsia="Times New Roman" w:hAnsi="Times New Roman" w:cs="Times New Roman"/>
          <w:sz w:val="24"/>
          <w:szCs w:val="24"/>
        </w:rPr>
        <w:t xml:space="preserve">edilmektedir. </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ind w:firstLine="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Erişilebilirlik,</w:t>
      </w:r>
      <w:r>
        <w:rPr>
          <w:rFonts w:ascii="Times New Roman" w:eastAsia="Times New Roman" w:hAnsi="Times New Roman" w:cs="Times New Roman"/>
          <w:sz w:val="24"/>
          <w:szCs w:val="24"/>
          <w:highlight w:val="white"/>
        </w:rPr>
        <w:t xml:space="preserve"> özellikle fiziksel çevreye bağlı daha geniş bir kavramdır. Erişilebilirliğin sağlanması, “</w:t>
      </w:r>
      <w:r>
        <w:rPr>
          <w:rFonts w:ascii="Times New Roman" w:eastAsia="Times New Roman" w:hAnsi="Times New Roman" w:cs="Times New Roman"/>
          <w:sz w:val="24"/>
          <w:szCs w:val="24"/>
          <w:highlight w:val="white"/>
        </w:rPr>
        <w:t>E</w:t>
      </w:r>
      <w:r>
        <w:rPr>
          <w:rFonts w:ascii="Times New Roman" w:eastAsia="Times New Roman" w:hAnsi="Times New Roman" w:cs="Times New Roman"/>
          <w:sz w:val="24"/>
          <w:szCs w:val="24"/>
          <w:highlight w:val="white"/>
        </w:rPr>
        <w:t>ngellilerin bağımsız yaşayabilmeler</w:t>
      </w:r>
      <w:r>
        <w:rPr>
          <w:rFonts w:ascii="Times New Roman" w:eastAsia="Times New Roman" w:hAnsi="Times New Roman" w:cs="Times New Roman"/>
          <w:sz w:val="24"/>
          <w:szCs w:val="24"/>
          <w:highlight w:val="white"/>
        </w:rPr>
        <w:t>i</w:t>
      </w:r>
      <w:r>
        <w:rPr>
          <w:rFonts w:ascii="Times New Roman" w:eastAsia="Times New Roman" w:hAnsi="Times New Roman" w:cs="Times New Roman"/>
          <w:sz w:val="24"/>
          <w:szCs w:val="24"/>
          <w:highlight w:val="white"/>
        </w:rPr>
        <w:t xml:space="preserve"> ve yaşamın tüm alanlarına etkin katılımını sağlamak” için zorunludur (aynı Sözleşmenin 9. madde</w:t>
      </w:r>
      <w:r>
        <w:rPr>
          <w:rFonts w:ascii="Times New Roman" w:eastAsia="Times New Roman" w:hAnsi="Times New Roman" w:cs="Times New Roman"/>
          <w:sz w:val="24"/>
          <w:szCs w:val="24"/>
          <w:highlight w:val="white"/>
        </w:rPr>
        <w:t>si). Eğitime gelince, özellikle yüksek öğretim için, “</w:t>
      </w:r>
      <w:r>
        <w:rPr>
          <w:rFonts w:ascii="Times New Roman" w:eastAsia="Times New Roman" w:hAnsi="Times New Roman" w:cs="Times New Roman"/>
          <w:sz w:val="24"/>
          <w:szCs w:val="24"/>
          <w:highlight w:val="white"/>
        </w:rPr>
        <w:t>E</w:t>
      </w:r>
      <w:r>
        <w:rPr>
          <w:rFonts w:ascii="Times New Roman" w:eastAsia="Times New Roman" w:hAnsi="Times New Roman" w:cs="Times New Roman"/>
          <w:sz w:val="24"/>
          <w:szCs w:val="24"/>
          <w:highlight w:val="white"/>
        </w:rPr>
        <w:t xml:space="preserve">ngellilerin genel yüksek okul eğitimine, ayrımcılığa uğramaksızın diğerleriyle eşit bir şekilde erişimi” sağlanmalıdır; “bu nedenle </w:t>
      </w:r>
      <w:r>
        <w:rPr>
          <w:rFonts w:ascii="Times New Roman" w:eastAsia="Times New Roman" w:hAnsi="Times New Roman" w:cs="Times New Roman"/>
          <w:sz w:val="24"/>
          <w:szCs w:val="24"/>
          <w:highlight w:val="white"/>
        </w:rPr>
        <w:t>T</w:t>
      </w:r>
      <w:r>
        <w:rPr>
          <w:rFonts w:ascii="Times New Roman" w:eastAsia="Times New Roman" w:hAnsi="Times New Roman" w:cs="Times New Roman"/>
          <w:sz w:val="24"/>
          <w:szCs w:val="24"/>
          <w:highlight w:val="white"/>
        </w:rPr>
        <w:t xml:space="preserve">araf Devletler, engellilerin ihtiyaçlarına uygun </w:t>
      </w:r>
      <w:r>
        <w:rPr>
          <w:rFonts w:ascii="Times New Roman" w:eastAsia="Times New Roman" w:hAnsi="Times New Roman" w:cs="Times New Roman"/>
          <w:sz w:val="24"/>
          <w:szCs w:val="24"/>
          <w:highlight w:val="white"/>
        </w:rPr>
        <w:t>makul uyumlaştırman</w:t>
      </w:r>
      <w:r>
        <w:rPr>
          <w:rFonts w:ascii="Times New Roman" w:eastAsia="Times New Roman" w:hAnsi="Times New Roman" w:cs="Times New Roman"/>
          <w:sz w:val="24"/>
          <w:szCs w:val="24"/>
          <w:highlight w:val="white"/>
        </w:rPr>
        <w:t>ın</w:t>
      </w:r>
      <w:r>
        <w:rPr>
          <w:rFonts w:ascii="Times New Roman" w:eastAsia="Times New Roman" w:hAnsi="Times New Roman" w:cs="Times New Roman"/>
          <w:sz w:val="24"/>
          <w:szCs w:val="24"/>
          <w:highlight w:val="white"/>
        </w:rPr>
        <w:t xml:space="preserve"> verilmesini sağlamalıdır”</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(aynı Sözleşmenin 24. maddesi § 5).</w:t>
      </w:r>
    </w:p>
    <w:p w:rsidR="00EC6814" w:rsidRDefault="00B74ED7">
      <w:pPr>
        <w:ind w:firstLine="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Engelli </w:t>
      </w:r>
      <w:r>
        <w:rPr>
          <w:rFonts w:ascii="Times New Roman" w:eastAsia="Times New Roman" w:hAnsi="Times New Roman" w:cs="Times New Roman"/>
          <w:sz w:val="24"/>
          <w:szCs w:val="24"/>
          <w:highlight w:val="white"/>
        </w:rPr>
        <w:t>K</w:t>
      </w:r>
      <w:r>
        <w:rPr>
          <w:rFonts w:ascii="Times New Roman" w:eastAsia="Times New Roman" w:hAnsi="Times New Roman" w:cs="Times New Roman"/>
          <w:sz w:val="24"/>
          <w:szCs w:val="24"/>
          <w:highlight w:val="white"/>
        </w:rPr>
        <w:t xml:space="preserve">işilerin </w:t>
      </w:r>
      <w:r>
        <w:rPr>
          <w:rFonts w:ascii="Times New Roman" w:eastAsia="Times New Roman" w:hAnsi="Times New Roman" w:cs="Times New Roman"/>
          <w:sz w:val="24"/>
          <w:szCs w:val="24"/>
          <w:highlight w:val="white"/>
        </w:rPr>
        <w:t>H</w:t>
      </w:r>
      <w:r>
        <w:rPr>
          <w:rFonts w:ascii="Times New Roman" w:eastAsia="Times New Roman" w:hAnsi="Times New Roman" w:cs="Times New Roman"/>
          <w:sz w:val="24"/>
          <w:szCs w:val="24"/>
          <w:highlight w:val="white"/>
        </w:rPr>
        <w:t xml:space="preserve">aklarına dair </w:t>
      </w:r>
      <w:r>
        <w:rPr>
          <w:rFonts w:ascii="Times New Roman" w:eastAsia="Times New Roman" w:hAnsi="Times New Roman" w:cs="Times New Roman"/>
          <w:sz w:val="24"/>
          <w:szCs w:val="24"/>
          <w:highlight w:val="white"/>
        </w:rPr>
        <w:t>K</w:t>
      </w:r>
      <w:r>
        <w:rPr>
          <w:rFonts w:ascii="Times New Roman" w:eastAsia="Times New Roman" w:hAnsi="Times New Roman" w:cs="Times New Roman"/>
          <w:sz w:val="24"/>
          <w:szCs w:val="24"/>
          <w:highlight w:val="white"/>
        </w:rPr>
        <w:t xml:space="preserve">omite, iki kavram arasındaki farkı öne çıkarmıştır. 11 Nisan 2014 tarihli Engelli </w:t>
      </w:r>
      <w:r>
        <w:rPr>
          <w:rFonts w:ascii="Times New Roman" w:eastAsia="Times New Roman" w:hAnsi="Times New Roman" w:cs="Times New Roman"/>
          <w:sz w:val="24"/>
          <w:szCs w:val="24"/>
          <w:highlight w:val="white"/>
        </w:rPr>
        <w:t>K</w:t>
      </w:r>
      <w:r>
        <w:rPr>
          <w:rFonts w:ascii="Times New Roman" w:eastAsia="Times New Roman" w:hAnsi="Times New Roman" w:cs="Times New Roman"/>
          <w:sz w:val="24"/>
          <w:szCs w:val="24"/>
          <w:highlight w:val="white"/>
        </w:rPr>
        <w:t xml:space="preserve">işilerin </w:t>
      </w:r>
      <w:r>
        <w:rPr>
          <w:rFonts w:ascii="Times New Roman" w:eastAsia="Times New Roman" w:hAnsi="Times New Roman" w:cs="Times New Roman"/>
          <w:sz w:val="24"/>
          <w:szCs w:val="24"/>
          <w:highlight w:val="white"/>
        </w:rPr>
        <w:t>H</w:t>
      </w:r>
      <w:r>
        <w:rPr>
          <w:rFonts w:ascii="Times New Roman" w:eastAsia="Times New Roman" w:hAnsi="Times New Roman" w:cs="Times New Roman"/>
          <w:sz w:val="24"/>
          <w:szCs w:val="24"/>
          <w:highlight w:val="white"/>
        </w:rPr>
        <w:t>aklarına dair Sözleşme</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nin 9. Maddesine (</w:t>
      </w:r>
      <w:r>
        <w:rPr>
          <w:rFonts w:ascii="Times New Roman" w:eastAsia="Times New Roman" w:hAnsi="Times New Roman" w:cs="Times New Roman"/>
          <w:sz w:val="24"/>
          <w:szCs w:val="24"/>
          <w:highlight w:val="white"/>
        </w:rPr>
        <w:t>E</w:t>
      </w:r>
      <w:r>
        <w:rPr>
          <w:rFonts w:ascii="Times New Roman" w:eastAsia="Times New Roman" w:hAnsi="Times New Roman" w:cs="Times New Roman"/>
          <w:sz w:val="24"/>
          <w:szCs w:val="24"/>
          <w:highlight w:val="white"/>
        </w:rPr>
        <w:t>rişilebilirlik) dair 2 No</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lu (2014) Genel yorumunda, bu kavramlara bağlanan sonuçları açıklayan uzun bir sunum yapar:</w:t>
      </w:r>
    </w:p>
    <w:p w:rsidR="00EC6814" w:rsidRDefault="00B74ED7">
      <w:pPr>
        <w:ind w:firstLine="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“Yeni tasarlanmış, inşa edilmiş ya da üretilmiş tüm nesne, altyapı, ürün ve hizmetlere erişimin sağlanması yükümlülüğü ile mevcut fiziksel</w:t>
      </w:r>
      <w:r>
        <w:rPr>
          <w:rFonts w:ascii="Times New Roman" w:eastAsia="Times New Roman" w:hAnsi="Times New Roman" w:cs="Times New Roman"/>
          <w:sz w:val="24"/>
          <w:szCs w:val="24"/>
          <w:highlight w:val="white"/>
        </w:rPr>
        <w:t xml:space="preserve"> çevre ve mevcut ulaşım, bilgi ve iletişim ile kamuya açık hizmetlere erişimin önündeki engellerin kaldırılması ve erişimin sağlanması yükümlülüğü arasında net bir ayrım yapılmalıdır. Taraf Devletlerin genel yükümlülüklerinden bir başkası ise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Engelli kişi</w:t>
      </w:r>
      <w:r>
        <w:rPr>
          <w:rFonts w:ascii="Times New Roman" w:eastAsia="Times New Roman" w:hAnsi="Times New Roman" w:cs="Times New Roman"/>
          <w:sz w:val="24"/>
          <w:szCs w:val="24"/>
          <w:highlight w:val="white"/>
        </w:rPr>
        <w:t>lerin özel gereksinimlerinin karşılanması, bunların bulunmaları ve kullanımlarının teşvik edilmesi</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standartlar ve kuralların geliştirilmesinde genel tasarımın teşvik edilmesi amacıyla işbu </w:t>
      </w:r>
      <w:r>
        <w:rPr>
          <w:rFonts w:ascii="Times New Roman" w:eastAsia="Times New Roman" w:hAnsi="Times New Roman" w:cs="Times New Roman"/>
          <w:sz w:val="24"/>
          <w:szCs w:val="24"/>
          <w:highlight w:val="white"/>
        </w:rPr>
        <w:t>s</w:t>
      </w:r>
      <w:r>
        <w:rPr>
          <w:rFonts w:ascii="Times New Roman" w:eastAsia="Times New Roman" w:hAnsi="Times New Roman" w:cs="Times New Roman"/>
          <w:sz w:val="24"/>
          <w:szCs w:val="24"/>
          <w:highlight w:val="white"/>
        </w:rPr>
        <w:t>özleşmenin 2. Maddesinde tanımlanan ve mümkün olan asgari uyum ve</w:t>
      </w:r>
      <w:r>
        <w:rPr>
          <w:rFonts w:ascii="Times New Roman" w:eastAsia="Times New Roman" w:hAnsi="Times New Roman" w:cs="Times New Roman"/>
          <w:sz w:val="24"/>
          <w:szCs w:val="24"/>
          <w:highlight w:val="white"/>
        </w:rPr>
        <w:t xml:space="preserve"> en düşük maliyeti gerektirecek genel olarak tasarlanmış mallar, hizmetler, teçhizat ve tesislerin araştırılması</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geliştirilmesi veya bunların teşvik edilmesidir</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(Mad. 4, para. 1 (f)). Tüm yeni nesne, altyapı, tesis, mal ve hizmetler evrensel tasarım ilke</w:t>
      </w:r>
      <w:r>
        <w:rPr>
          <w:rFonts w:ascii="Times New Roman" w:eastAsia="Times New Roman" w:hAnsi="Times New Roman" w:cs="Times New Roman"/>
          <w:sz w:val="24"/>
          <w:szCs w:val="24"/>
          <w:highlight w:val="white"/>
        </w:rPr>
        <w:t>lerine göre engelli bireyler için tam olarak erişilebilir şekilde tasarlanmalıdır. Taraf Devletler, engelli bireylerin mevcut fiziksel çevreye ve mevcut ulaşım, bilgi ve iletişim ile kamuya açık hizmetlere erişimlerini sağlamakla yükümlüdür. Ancak bu yüküm</w:t>
      </w:r>
      <w:r>
        <w:rPr>
          <w:rFonts w:ascii="Times New Roman" w:eastAsia="Times New Roman" w:hAnsi="Times New Roman" w:cs="Times New Roman"/>
          <w:sz w:val="24"/>
          <w:szCs w:val="24"/>
          <w:highlight w:val="white"/>
        </w:rPr>
        <w:t>lülük aşamalı olarak uygulanacağından, Taraf Devletler kesin takvimler oluşturmalı</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ve mevcut engellerin ortadan kaldırılması için yeterli kaynak ayırmalıdır. Ayrıca Taraf Devletler, erişilebilirliği sağlamak için çeşitli yetkili makamların (bölgesel ve yer</w:t>
      </w:r>
      <w:r>
        <w:rPr>
          <w:rFonts w:ascii="Times New Roman" w:eastAsia="Times New Roman" w:hAnsi="Times New Roman" w:cs="Times New Roman"/>
          <w:sz w:val="24"/>
          <w:szCs w:val="24"/>
          <w:highlight w:val="white"/>
        </w:rPr>
        <w:t>el olanlar dahil) ve kuruluşların (özel kuruluşlar dahil) görevlerini açık biçimde belirlemelidir. Taraf Devletler, erişilebilirliği sağlamak için etkili izleme mekanizmaları belirlemeli ve erişilebilirlik standartlarını uygulamada başarısız olanlara karşı</w:t>
      </w:r>
      <w:r>
        <w:rPr>
          <w:rFonts w:ascii="Times New Roman" w:eastAsia="Times New Roman" w:hAnsi="Times New Roman" w:cs="Times New Roman"/>
          <w:sz w:val="24"/>
          <w:szCs w:val="24"/>
          <w:highlight w:val="white"/>
        </w:rPr>
        <w:t xml:space="preserve"> yaptırımları izlemelidir.    </w:t>
      </w:r>
    </w:p>
    <w:p w:rsidR="00EC6814" w:rsidRDefault="00B74ED7">
      <w:pPr>
        <w:ind w:firstLine="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5. Erişilebilirlik gruplarla ilgilidir</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Ö</w:t>
      </w:r>
      <w:r>
        <w:rPr>
          <w:rFonts w:ascii="Times New Roman" w:eastAsia="Times New Roman" w:hAnsi="Times New Roman" w:cs="Times New Roman"/>
          <w:sz w:val="24"/>
          <w:szCs w:val="24"/>
          <w:highlight w:val="white"/>
        </w:rPr>
        <w:t xml:space="preserve">te yandan </w:t>
      </w:r>
      <w:r>
        <w:rPr>
          <w:rFonts w:ascii="Times New Roman" w:eastAsia="Times New Roman" w:hAnsi="Times New Roman" w:cs="Times New Roman"/>
          <w:sz w:val="24"/>
          <w:szCs w:val="24"/>
          <w:highlight w:val="white"/>
        </w:rPr>
        <w:t>makul uyumlaştırma,</w:t>
      </w:r>
      <w:r>
        <w:rPr>
          <w:rFonts w:ascii="Times New Roman" w:eastAsia="Times New Roman" w:hAnsi="Times New Roman" w:cs="Times New Roman"/>
          <w:sz w:val="24"/>
          <w:szCs w:val="24"/>
          <w:highlight w:val="white"/>
        </w:rPr>
        <w:t xml:space="preserve"> bireylerle ilgilidir. Bu, erişilebilirlik sağlama görevinin </w:t>
      </w:r>
      <w:r>
        <w:rPr>
          <w:rFonts w:ascii="Times New Roman" w:eastAsia="Times New Roman" w:hAnsi="Times New Roman" w:cs="Times New Roman"/>
          <w:i/>
          <w:sz w:val="24"/>
          <w:szCs w:val="24"/>
          <w:highlight w:val="white"/>
        </w:rPr>
        <w:t>ex ante</w:t>
      </w:r>
      <w:r>
        <w:rPr>
          <w:rFonts w:ascii="Times New Roman" w:eastAsia="Times New Roman" w:hAnsi="Times New Roman" w:cs="Times New Roman"/>
          <w:sz w:val="24"/>
          <w:szCs w:val="24"/>
          <w:highlight w:val="white"/>
        </w:rPr>
        <w:t xml:space="preserve"> (tahmin edilen) bir görev olduğu anlamına gelmektedir. Bu nedenle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Taraf Devletler, bi</w:t>
      </w:r>
      <w:r>
        <w:rPr>
          <w:rFonts w:ascii="Times New Roman" w:eastAsia="Times New Roman" w:hAnsi="Times New Roman" w:cs="Times New Roman"/>
          <w:sz w:val="24"/>
          <w:szCs w:val="24"/>
          <w:highlight w:val="white"/>
        </w:rPr>
        <w:t xml:space="preserve">r yere girilmesi ya da hizmetin kullanılmasına dair </w:t>
      </w:r>
      <w:r>
        <w:rPr>
          <w:rFonts w:ascii="Times New Roman" w:eastAsia="Times New Roman" w:hAnsi="Times New Roman" w:cs="Times New Roman"/>
          <w:sz w:val="24"/>
          <w:szCs w:val="24"/>
          <w:highlight w:val="white"/>
        </w:rPr>
        <w:lastRenderedPageBreak/>
        <w:t>bireysel bir talep almadan erişilebilirliği sağlama görevine sahiptir. Taraf Devletlerin, engelli bireylerin örgütleri ile istişare içinde kabul edilen erişilebilirlik standartlarını belirlemesi gerekmekt</w:t>
      </w:r>
      <w:r>
        <w:rPr>
          <w:rFonts w:ascii="Times New Roman" w:eastAsia="Times New Roman" w:hAnsi="Times New Roman" w:cs="Times New Roman"/>
          <w:sz w:val="24"/>
          <w:szCs w:val="24"/>
          <w:highlight w:val="white"/>
        </w:rPr>
        <w:t>edir</w:t>
      </w:r>
      <w:r>
        <w:rPr>
          <w:rFonts w:ascii="Times New Roman" w:eastAsia="Times New Roman" w:hAnsi="Times New Roman" w:cs="Times New Roman"/>
          <w:sz w:val="24"/>
          <w:szCs w:val="24"/>
          <w:highlight w:val="white"/>
        </w:rPr>
        <w:t xml:space="preserve"> ve b</w:t>
      </w:r>
      <w:r>
        <w:rPr>
          <w:rFonts w:ascii="Times New Roman" w:eastAsia="Times New Roman" w:hAnsi="Times New Roman" w:cs="Times New Roman"/>
          <w:sz w:val="24"/>
          <w:szCs w:val="24"/>
          <w:highlight w:val="white"/>
        </w:rPr>
        <w:t>u standartlar</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hizmet sunucular, müteahhitler ve ilgili diğer paydaşlar için ayrı ayrı belirlenmelidir. Erişilebilirlik, standartları kapsamalı ve standart şekilde olmalıdır. Erişilebilirlik standartları geliştirilirken dikkate alınmayan, nadir en</w:t>
      </w:r>
      <w:r>
        <w:rPr>
          <w:rFonts w:ascii="Times New Roman" w:eastAsia="Times New Roman" w:hAnsi="Times New Roman" w:cs="Times New Roman"/>
          <w:sz w:val="24"/>
          <w:szCs w:val="24"/>
          <w:highlight w:val="white"/>
        </w:rPr>
        <w:t>gelleri bulunan bireyler ya da erişilebilirliği sağlamak için sunulan yaklaşım, yöntem ya da araçları kullanmayan bireyler (</w:t>
      </w:r>
      <w:r>
        <w:rPr>
          <w:rFonts w:ascii="Times New Roman" w:eastAsia="Times New Roman" w:hAnsi="Times New Roman" w:cs="Times New Roman"/>
          <w:sz w:val="24"/>
          <w:szCs w:val="24"/>
          <w:highlight w:val="white"/>
        </w:rPr>
        <w:t>Ö</w:t>
      </w:r>
      <w:r>
        <w:rPr>
          <w:rFonts w:ascii="Times New Roman" w:eastAsia="Times New Roman" w:hAnsi="Times New Roman" w:cs="Times New Roman"/>
          <w:sz w:val="24"/>
          <w:szCs w:val="24"/>
          <w:highlight w:val="white"/>
        </w:rPr>
        <w:t>rneğin Braille alfabesini okuyamayanlar) söz konusu olduğunda, erişilebilirlik standartlarının uygulanması dahi bu kişilerin erişim</w:t>
      </w:r>
      <w:r>
        <w:rPr>
          <w:rFonts w:ascii="Times New Roman" w:eastAsia="Times New Roman" w:hAnsi="Times New Roman" w:cs="Times New Roman"/>
          <w:sz w:val="24"/>
          <w:szCs w:val="24"/>
          <w:highlight w:val="white"/>
        </w:rPr>
        <w:t xml:space="preserve">ini sağlamak için yeterli olmayabilir. Böyle durumlarda </w:t>
      </w:r>
      <w:r>
        <w:rPr>
          <w:rFonts w:ascii="Times New Roman" w:eastAsia="Times New Roman" w:hAnsi="Times New Roman" w:cs="Times New Roman"/>
          <w:sz w:val="24"/>
          <w:szCs w:val="24"/>
          <w:highlight w:val="white"/>
        </w:rPr>
        <w:t>makul uyumlaştırma</w:t>
      </w:r>
      <w:r>
        <w:rPr>
          <w:rFonts w:ascii="Times New Roman" w:eastAsia="Times New Roman" w:hAnsi="Times New Roman" w:cs="Times New Roman"/>
          <w:sz w:val="24"/>
          <w:szCs w:val="24"/>
          <w:highlight w:val="white"/>
        </w:rPr>
        <w:t xml:space="preserve"> devreye girebilir. Sözleşme uyarınca Taraf Devletlerin, engelli bireyler</w:t>
      </w:r>
      <w:r>
        <w:rPr>
          <w:rFonts w:ascii="Times New Roman" w:eastAsia="Times New Roman" w:hAnsi="Times New Roman" w:cs="Times New Roman"/>
          <w:sz w:val="24"/>
          <w:szCs w:val="24"/>
          <w:highlight w:val="white"/>
        </w:rPr>
        <w:t>in</w:t>
      </w:r>
      <w:r>
        <w:rPr>
          <w:rFonts w:ascii="Times New Roman" w:eastAsia="Times New Roman" w:hAnsi="Times New Roman" w:cs="Times New Roman"/>
          <w:sz w:val="24"/>
          <w:szCs w:val="24"/>
          <w:highlight w:val="white"/>
        </w:rPr>
        <w:t xml:space="preserve"> aşamalı olarak erişimini sağlamaktan kaçınma</w:t>
      </w:r>
      <w:r>
        <w:rPr>
          <w:rFonts w:ascii="Times New Roman" w:eastAsia="Times New Roman" w:hAnsi="Times New Roman" w:cs="Times New Roman"/>
          <w:sz w:val="24"/>
          <w:szCs w:val="24"/>
          <w:highlight w:val="white"/>
        </w:rPr>
        <w:t>k</w:t>
      </w:r>
      <w:r>
        <w:rPr>
          <w:rFonts w:ascii="Times New Roman" w:eastAsia="Times New Roman" w:hAnsi="Times New Roman" w:cs="Times New Roman"/>
          <w:sz w:val="24"/>
          <w:szCs w:val="24"/>
          <w:highlight w:val="white"/>
        </w:rPr>
        <w:t xml:space="preserve"> için tasarruf tedbirlerini bir mazeret olarak kullanmalarına</w:t>
      </w:r>
      <w:r>
        <w:rPr>
          <w:rFonts w:ascii="Times New Roman" w:eastAsia="Times New Roman" w:hAnsi="Times New Roman" w:cs="Times New Roman"/>
          <w:sz w:val="24"/>
          <w:szCs w:val="24"/>
          <w:highlight w:val="white"/>
        </w:rPr>
        <w:t xml:space="preserve"> izin verilmemektedir. Erişilebilirliği sağlama yükümlülüğü</w:t>
      </w:r>
      <w:r>
        <w:rPr>
          <w:rFonts w:ascii="Times New Roman" w:eastAsia="Times New Roman" w:hAnsi="Times New Roman" w:cs="Times New Roman"/>
          <w:i/>
          <w:sz w:val="24"/>
          <w:szCs w:val="24"/>
          <w:highlight w:val="white"/>
        </w:rPr>
        <w:t xml:space="preserve"> koşulsuzdur</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Y</w:t>
      </w:r>
      <w:r>
        <w:rPr>
          <w:rFonts w:ascii="Times New Roman" w:eastAsia="Times New Roman" w:hAnsi="Times New Roman" w:cs="Times New Roman"/>
          <w:sz w:val="24"/>
          <w:szCs w:val="24"/>
          <w:highlight w:val="white"/>
        </w:rPr>
        <w:t xml:space="preserve">ani erişilebilirliği sağlamakla yükümlü varlık, engelli bireylere erişim sağlama yüküne göndermede bulunarak bunu yerine getirmemenin mazeretini öne süremez. </w:t>
      </w:r>
      <w:r>
        <w:rPr>
          <w:rFonts w:ascii="Times New Roman" w:eastAsia="Times New Roman" w:hAnsi="Times New Roman" w:cs="Times New Roman"/>
          <w:sz w:val="24"/>
          <w:szCs w:val="24"/>
          <w:highlight w:val="white"/>
        </w:rPr>
        <w:t>Makul uyumlaştırma</w:t>
      </w:r>
      <w:r>
        <w:rPr>
          <w:rFonts w:ascii="Times New Roman" w:eastAsia="Times New Roman" w:hAnsi="Times New Roman" w:cs="Times New Roman"/>
          <w:sz w:val="24"/>
          <w:szCs w:val="24"/>
          <w:highlight w:val="white"/>
        </w:rPr>
        <w:t xml:space="preserve"> görev</w:t>
      </w:r>
      <w:r>
        <w:rPr>
          <w:rFonts w:ascii="Times New Roman" w:eastAsia="Times New Roman" w:hAnsi="Times New Roman" w:cs="Times New Roman"/>
          <w:sz w:val="24"/>
          <w:szCs w:val="24"/>
          <w:highlight w:val="white"/>
        </w:rPr>
        <w:t xml:space="preserve">i bunun aksine, ancak uygulamanın aşırı yük oluşturmaması halinde söz konusudur.  </w:t>
      </w:r>
    </w:p>
    <w:p w:rsidR="00EC6814" w:rsidRDefault="00B74ED7">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6. Makul uyumlaştırma</w:t>
      </w:r>
      <w:r>
        <w:rPr>
          <w:rFonts w:ascii="Times New Roman" w:eastAsia="Times New Roman" w:hAnsi="Times New Roman" w:cs="Times New Roman"/>
          <w:sz w:val="24"/>
          <w:szCs w:val="24"/>
          <w:highlight w:val="white"/>
        </w:rPr>
        <w:t xml:space="preserve"> sağlama görevi, </w:t>
      </w:r>
      <w:r>
        <w:rPr>
          <w:rFonts w:ascii="Times New Roman" w:eastAsia="Times New Roman" w:hAnsi="Times New Roman" w:cs="Times New Roman"/>
          <w:i/>
          <w:sz w:val="24"/>
          <w:szCs w:val="24"/>
          <w:highlight w:val="white"/>
        </w:rPr>
        <w:t>ex nunc</w:t>
      </w:r>
      <w:r>
        <w:rPr>
          <w:rFonts w:ascii="Times New Roman" w:eastAsia="Times New Roman" w:hAnsi="Times New Roman" w:cs="Times New Roman"/>
          <w:sz w:val="24"/>
          <w:szCs w:val="24"/>
          <w:highlight w:val="white"/>
        </w:rPr>
        <w:t xml:space="preserve"> (söz konusu andan itibaren doğan) bir görevdir</w:t>
      </w:r>
      <w:r>
        <w:rPr>
          <w:rFonts w:ascii="Times New Roman" w:eastAsia="Times New Roman" w:hAnsi="Times New Roman" w:cs="Times New Roman"/>
          <w:sz w:val="24"/>
          <w:szCs w:val="24"/>
          <w:highlight w:val="white"/>
        </w:rPr>
        <w:t>; y</w:t>
      </w:r>
      <w:r>
        <w:rPr>
          <w:rFonts w:ascii="Times New Roman" w:eastAsia="Times New Roman" w:hAnsi="Times New Roman" w:cs="Times New Roman"/>
          <w:sz w:val="24"/>
          <w:szCs w:val="24"/>
          <w:highlight w:val="white"/>
        </w:rPr>
        <w:t xml:space="preserve">ani, bir </w:t>
      </w:r>
      <w:r>
        <w:rPr>
          <w:rFonts w:ascii="Times New Roman" w:eastAsia="Times New Roman" w:hAnsi="Times New Roman" w:cs="Times New Roman"/>
          <w:sz w:val="24"/>
          <w:szCs w:val="24"/>
          <w:highlight w:val="white"/>
        </w:rPr>
        <w:t>iş yeri</w:t>
      </w:r>
      <w:r>
        <w:rPr>
          <w:rFonts w:ascii="Times New Roman" w:eastAsia="Times New Roman" w:hAnsi="Times New Roman" w:cs="Times New Roman"/>
          <w:sz w:val="24"/>
          <w:szCs w:val="24"/>
          <w:highlight w:val="white"/>
        </w:rPr>
        <w:t xml:space="preserve"> ya da okul benzeri bir </w:t>
      </w:r>
      <w:r>
        <w:rPr>
          <w:rFonts w:ascii="Times New Roman" w:eastAsia="Times New Roman" w:hAnsi="Times New Roman" w:cs="Times New Roman"/>
          <w:sz w:val="24"/>
          <w:szCs w:val="24"/>
          <w:highlight w:val="white"/>
        </w:rPr>
        <w:t>k</w:t>
      </w:r>
      <w:r>
        <w:rPr>
          <w:rFonts w:ascii="Times New Roman" w:eastAsia="Times New Roman" w:hAnsi="Times New Roman" w:cs="Times New Roman"/>
          <w:sz w:val="24"/>
          <w:szCs w:val="24"/>
          <w:highlight w:val="white"/>
        </w:rPr>
        <w:t>urumda, engelli bir bireyin belir</w:t>
      </w:r>
      <w:r>
        <w:rPr>
          <w:rFonts w:ascii="Times New Roman" w:eastAsia="Times New Roman" w:hAnsi="Times New Roman" w:cs="Times New Roman"/>
          <w:sz w:val="24"/>
          <w:szCs w:val="24"/>
          <w:highlight w:val="white"/>
        </w:rPr>
        <w:t>li bir bağlamda haklarını eşit olarak kullanması için, ihtiyaç duyduğu andan itibaren uygulanabilir hale gelir.  Burada,</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erişilebilirlik standartları bir gösterge olabilir ancak katı kurallar olarak değerlendirilmemelidir. </w:t>
      </w:r>
      <w:r>
        <w:rPr>
          <w:rFonts w:ascii="Times New Roman" w:eastAsia="Times New Roman" w:hAnsi="Times New Roman" w:cs="Times New Roman"/>
          <w:sz w:val="24"/>
          <w:szCs w:val="24"/>
          <w:highlight w:val="white"/>
        </w:rPr>
        <w:t>Makul uyumlaştırma</w:t>
      </w:r>
      <w:r>
        <w:rPr>
          <w:rFonts w:ascii="Times New Roman" w:eastAsia="Times New Roman" w:hAnsi="Times New Roman" w:cs="Times New Roman"/>
          <w:sz w:val="24"/>
          <w:szCs w:val="24"/>
          <w:highlight w:val="white"/>
        </w:rPr>
        <w:t>, engelli bir b</w:t>
      </w:r>
      <w:r>
        <w:rPr>
          <w:rFonts w:ascii="Times New Roman" w:eastAsia="Times New Roman" w:hAnsi="Times New Roman" w:cs="Times New Roman"/>
          <w:sz w:val="24"/>
          <w:szCs w:val="24"/>
          <w:highlight w:val="white"/>
        </w:rPr>
        <w:t>ireyin belirli bir durumda erişebilirliğini sağlama aracı olarak kullanılabilir. Makul</w:t>
      </w:r>
      <w:r>
        <w:rPr>
          <w:rFonts w:ascii="Times New Roman" w:eastAsia="Times New Roman" w:hAnsi="Times New Roman" w:cs="Times New Roman"/>
          <w:sz w:val="24"/>
          <w:szCs w:val="24"/>
          <w:highlight w:val="white"/>
        </w:rPr>
        <w:t xml:space="preserve"> uyumlaştırma</w:t>
      </w:r>
      <w:r>
        <w:rPr>
          <w:rFonts w:ascii="Times New Roman" w:eastAsia="Times New Roman" w:hAnsi="Times New Roman" w:cs="Times New Roman"/>
          <w:sz w:val="24"/>
          <w:szCs w:val="24"/>
          <w:highlight w:val="white"/>
        </w:rPr>
        <w:t>; bireyin onur, özerklik ve tercihlerini dikkate alarak ayrımcılık yasağının uygulanması ya da eşitliğin sağlanması anlamında bireysel adaleti elde etmeyi amaçlar. Bu nedenle, nadir görülen bir engeli bulunan bir birey, herhangi bir erişilebilirlik standar</w:t>
      </w:r>
      <w:r>
        <w:rPr>
          <w:rFonts w:ascii="Times New Roman" w:eastAsia="Times New Roman" w:hAnsi="Times New Roman" w:cs="Times New Roman"/>
          <w:sz w:val="24"/>
          <w:szCs w:val="24"/>
          <w:highlight w:val="white"/>
        </w:rPr>
        <w:t>dı kapsamına girmeyen bir imkan isteyebilir (CRPD/C/GC/2).”</w:t>
      </w:r>
    </w:p>
    <w:p w:rsidR="00EC6814" w:rsidRDefault="00B74ED7">
      <w:pPr>
        <w:ind w:firstLine="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Bu farklılık, Engelli kişilerin haklarına dair komitenin 26 Ağustos 2016 tarihli İçermeci eğitim hakkı üzerine genel yorum No. 4</w:t>
      </w:r>
      <w:r>
        <w:rPr>
          <w:rFonts w:ascii="Times New Roman" w:eastAsia="Times New Roman" w:hAnsi="Times New Roman" w:cs="Times New Roman"/>
          <w:sz w:val="24"/>
          <w:szCs w:val="24"/>
          <w:highlight w:val="white"/>
        </w:rPr>
        <w:t>’te</w:t>
      </w:r>
      <w:r>
        <w:rPr>
          <w:rFonts w:ascii="Times New Roman" w:eastAsia="Times New Roman" w:hAnsi="Times New Roman" w:cs="Times New Roman"/>
          <w:sz w:val="24"/>
          <w:szCs w:val="24"/>
          <w:highlight w:val="white"/>
        </w:rPr>
        <w:t xml:space="preserve"> (2016) hatırlatılmıştır:</w:t>
      </w:r>
    </w:p>
    <w:p w:rsidR="00EC6814" w:rsidRDefault="00B74ED7">
      <w:pPr>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“Komite, genel erişilebilirlik görevi</w:t>
      </w:r>
      <w:r>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rPr>
        <w:t>le</w:t>
      </w:r>
      <w:r>
        <w:rPr>
          <w:rFonts w:ascii="Times New Roman" w:eastAsia="Times New Roman" w:hAnsi="Times New Roman" w:cs="Times New Roman"/>
          <w:sz w:val="24"/>
          <w:szCs w:val="24"/>
        </w:rPr>
        <w:t xml:space="preserve"> makul uyumlaştırmayı sağlama yükümlülüğü arasındaki ayrımı vurgulamaktadır. Erişilebilirlik, nüfus gruplarına fayda sağlar ve aşamalı olarak uygulanan bir dizi standarda dayanmaktadır. Orantısızlık veya aşırı yük, erişilebilirliği sağlama</w:t>
      </w: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aki başarısızl</w:t>
      </w:r>
      <w:r>
        <w:rPr>
          <w:rFonts w:ascii="Times New Roman" w:eastAsia="Times New Roman" w:hAnsi="Times New Roman" w:cs="Times New Roman"/>
          <w:sz w:val="24"/>
          <w:szCs w:val="24"/>
        </w:rPr>
        <w:t>ığı savunmak için talep edilemez. Makul uyumlaştırma birey özelinde değerlendirilmektedir ve erişilebilirlik görevini tamamlayıcı niteliktedir. Birey, Taraf Devlet erişilebilirlik görevini yerine getirmiş olsa bile, meşru şekilde makul uyumlaştırma tedbirl</w:t>
      </w:r>
      <w:r>
        <w:rPr>
          <w:rFonts w:ascii="Times New Roman" w:eastAsia="Times New Roman" w:hAnsi="Times New Roman" w:cs="Times New Roman"/>
          <w:sz w:val="24"/>
          <w:szCs w:val="24"/>
        </w:rPr>
        <w:t>erini talep edebilir (CRPD/C/GC/4).”</w:t>
      </w:r>
    </w:p>
    <w:p w:rsidR="00EC6814" w:rsidRDefault="00B74ED7">
      <w:pPr>
        <w:ind w:firstLine="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Engelli </w:t>
      </w:r>
      <w:r>
        <w:rPr>
          <w:rFonts w:ascii="Times New Roman" w:eastAsia="Times New Roman" w:hAnsi="Times New Roman" w:cs="Times New Roman"/>
          <w:sz w:val="24"/>
          <w:szCs w:val="24"/>
          <w:highlight w:val="white"/>
        </w:rPr>
        <w:t>K</w:t>
      </w:r>
      <w:r>
        <w:rPr>
          <w:rFonts w:ascii="Times New Roman" w:eastAsia="Times New Roman" w:hAnsi="Times New Roman" w:cs="Times New Roman"/>
          <w:sz w:val="24"/>
          <w:szCs w:val="24"/>
          <w:highlight w:val="white"/>
        </w:rPr>
        <w:t xml:space="preserve">işilerin </w:t>
      </w:r>
      <w:r>
        <w:rPr>
          <w:rFonts w:ascii="Times New Roman" w:eastAsia="Times New Roman" w:hAnsi="Times New Roman" w:cs="Times New Roman"/>
          <w:sz w:val="24"/>
          <w:szCs w:val="24"/>
          <w:highlight w:val="white"/>
        </w:rPr>
        <w:t>H</w:t>
      </w:r>
      <w:r>
        <w:rPr>
          <w:rFonts w:ascii="Times New Roman" w:eastAsia="Times New Roman" w:hAnsi="Times New Roman" w:cs="Times New Roman"/>
          <w:sz w:val="24"/>
          <w:szCs w:val="24"/>
          <w:highlight w:val="white"/>
        </w:rPr>
        <w:t xml:space="preserve">aklarına dair </w:t>
      </w:r>
      <w:r>
        <w:rPr>
          <w:rFonts w:ascii="Times New Roman" w:eastAsia="Times New Roman" w:hAnsi="Times New Roman" w:cs="Times New Roman"/>
          <w:sz w:val="24"/>
          <w:szCs w:val="24"/>
          <w:highlight w:val="white"/>
        </w:rPr>
        <w:t>K</w:t>
      </w:r>
      <w:r>
        <w:rPr>
          <w:rFonts w:ascii="Times New Roman" w:eastAsia="Times New Roman" w:hAnsi="Times New Roman" w:cs="Times New Roman"/>
          <w:sz w:val="24"/>
          <w:szCs w:val="24"/>
          <w:highlight w:val="white"/>
        </w:rPr>
        <w:t>omite</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nin “Engelli </w:t>
      </w:r>
      <w:r>
        <w:rPr>
          <w:rFonts w:ascii="Times New Roman" w:eastAsia="Times New Roman" w:hAnsi="Times New Roman" w:cs="Times New Roman"/>
          <w:sz w:val="24"/>
          <w:szCs w:val="24"/>
          <w:highlight w:val="white"/>
        </w:rPr>
        <w:t>K</w:t>
      </w:r>
      <w:r>
        <w:rPr>
          <w:rFonts w:ascii="Times New Roman" w:eastAsia="Times New Roman" w:hAnsi="Times New Roman" w:cs="Times New Roman"/>
          <w:sz w:val="24"/>
          <w:szCs w:val="24"/>
          <w:highlight w:val="white"/>
        </w:rPr>
        <w:t>işiler” Sözleşmesi hakkındaki tüm söylemleri Avrupa İnsan Hakları Sözleşmesinde uygulanmayabilir. Örneğin</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söz konusu sözleşmenin, bu sözleşmenin tamamını karakteriz</w:t>
      </w:r>
      <w:r>
        <w:rPr>
          <w:rFonts w:ascii="Times New Roman" w:eastAsia="Times New Roman" w:hAnsi="Times New Roman" w:cs="Times New Roman"/>
          <w:sz w:val="24"/>
          <w:szCs w:val="24"/>
          <w:highlight w:val="white"/>
        </w:rPr>
        <w:t xml:space="preserve">e eden bireysel haklar ve genel </w:t>
      </w:r>
      <w:r>
        <w:rPr>
          <w:rFonts w:ascii="Times New Roman" w:eastAsia="Times New Roman" w:hAnsi="Times New Roman" w:cs="Times New Roman"/>
          <w:sz w:val="24"/>
          <w:szCs w:val="24"/>
          <w:highlight w:val="white"/>
        </w:rPr>
        <w:t>menfaatler</w:t>
      </w:r>
      <w:r>
        <w:rPr>
          <w:rFonts w:ascii="Times New Roman" w:eastAsia="Times New Roman" w:hAnsi="Times New Roman" w:cs="Times New Roman"/>
          <w:sz w:val="24"/>
          <w:szCs w:val="24"/>
          <w:highlight w:val="white"/>
        </w:rPr>
        <w:t xml:space="preserve"> arasındaki doğru dengeyi göz önünde bulundurma</w:t>
      </w:r>
      <w:r>
        <w:rPr>
          <w:rFonts w:ascii="Times New Roman" w:eastAsia="Times New Roman" w:hAnsi="Times New Roman" w:cs="Times New Roman"/>
          <w:sz w:val="24"/>
          <w:szCs w:val="24"/>
          <w:highlight w:val="white"/>
        </w:rPr>
        <w:t>ksızın,</w:t>
      </w:r>
      <w:r>
        <w:rPr>
          <w:rFonts w:ascii="Times New Roman" w:eastAsia="Times New Roman" w:hAnsi="Times New Roman" w:cs="Times New Roman"/>
          <w:sz w:val="24"/>
          <w:szCs w:val="24"/>
          <w:highlight w:val="white"/>
        </w:rPr>
        <w:t xml:space="preserve"> koşulsuz olarak erişilebilirliği sağlama yükümlülü</w:t>
      </w:r>
      <w:r>
        <w:rPr>
          <w:rFonts w:ascii="Times New Roman" w:eastAsia="Times New Roman" w:hAnsi="Times New Roman" w:cs="Times New Roman"/>
          <w:sz w:val="24"/>
          <w:szCs w:val="24"/>
          <w:highlight w:val="white"/>
        </w:rPr>
        <w:t>ğü</w:t>
      </w:r>
      <w:r>
        <w:rPr>
          <w:rFonts w:ascii="Times New Roman" w:eastAsia="Times New Roman" w:hAnsi="Times New Roman" w:cs="Times New Roman"/>
          <w:sz w:val="24"/>
          <w:szCs w:val="24"/>
          <w:highlight w:val="white"/>
        </w:rPr>
        <w:t xml:space="preserve"> getirdiği şeklinde yorumlanması mümkün değildir. Bu konuda, “Engelli </w:t>
      </w:r>
      <w:r>
        <w:rPr>
          <w:rFonts w:ascii="Times New Roman" w:eastAsia="Times New Roman" w:hAnsi="Times New Roman" w:cs="Times New Roman"/>
          <w:sz w:val="24"/>
          <w:szCs w:val="24"/>
          <w:highlight w:val="white"/>
        </w:rPr>
        <w:t>K</w:t>
      </w:r>
      <w:r>
        <w:rPr>
          <w:rFonts w:ascii="Times New Roman" w:eastAsia="Times New Roman" w:hAnsi="Times New Roman" w:cs="Times New Roman"/>
          <w:sz w:val="24"/>
          <w:szCs w:val="24"/>
          <w:highlight w:val="white"/>
        </w:rPr>
        <w:t xml:space="preserve">işiler” </w:t>
      </w:r>
      <w:r>
        <w:rPr>
          <w:rFonts w:ascii="Times New Roman" w:eastAsia="Times New Roman" w:hAnsi="Times New Roman" w:cs="Times New Roman"/>
          <w:sz w:val="24"/>
          <w:szCs w:val="24"/>
          <w:highlight w:val="white"/>
        </w:rPr>
        <w:t>S</w:t>
      </w:r>
      <w:r>
        <w:rPr>
          <w:rFonts w:ascii="Times New Roman" w:eastAsia="Times New Roman" w:hAnsi="Times New Roman" w:cs="Times New Roman"/>
          <w:sz w:val="24"/>
          <w:szCs w:val="24"/>
          <w:highlight w:val="white"/>
        </w:rPr>
        <w:t>özleşmesi, Devletlerin Avru</w:t>
      </w:r>
      <w:r>
        <w:rPr>
          <w:rFonts w:ascii="Times New Roman" w:eastAsia="Times New Roman" w:hAnsi="Times New Roman" w:cs="Times New Roman"/>
          <w:sz w:val="24"/>
          <w:szCs w:val="24"/>
          <w:highlight w:val="white"/>
        </w:rPr>
        <w:t>pa İnsan Hakları Sözleşmesine taraf olmaları ile kabul ettikleri yükümlülükleri genişletmektedir.</w:t>
      </w:r>
    </w:p>
    <w:p w:rsidR="00EC6814" w:rsidRDefault="00B74ED7">
      <w:pPr>
        <w:ind w:firstLine="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w:t>
      </w:r>
      <w:r>
        <w:rPr>
          <w:rFonts w:ascii="Times New Roman" w:eastAsia="Times New Roman" w:hAnsi="Times New Roman" w:cs="Times New Roman"/>
          <w:sz w:val="24"/>
          <w:szCs w:val="24"/>
          <w:highlight w:val="white"/>
        </w:rPr>
        <w:t>. Ancak asıl önemli olan</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erişilebilirlik</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engelli durumda olan herkesin yararına iken</w:t>
      </w:r>
      <w:r>
        <w:rPr>
          <w:rFonts w:ascii="Times New Roman" w:eastAsia="Times New Roman" w:hAnsi="Times New Roman" w:cs="Times New Roman"/>
          <w:sz w:val="24"/>
          <w:szCs w:val="24"/>
          <w:highlight w:val="white"/>
        </w:rPr>
        <w:t>; makul uyumlaştırmanın</w:t>
      </w:r>
      <w:r>
        <w:rPr>
          <w:rFonts w:ascii="Times New Roman" w:eastAsia="Times New Roman" w:hAnsi="Times New Roman" w:cs="Times New Roman"/>
          <w:sz w:val="24"/>
          <w:szCs w:val="24"/>
          <w:highlight w:val="white"/>
        </w:rPr>
        <w:t>, belirli bir durumda belirli bir bireyi ilgilen</w:t>
      </w:r>
      <w:r>
        <w:rPr>
          <w:rFonts w:ascii="Times New Roman" w:eastAsia="Times New Roman" w:hAnsi="Times New Roman" w:cs="Times New Roman"/>
          <w:sz w:val="24"/>
          <w:szCs w:val="24"/>
          <w:highlight w:val="white"/>
        </w:rPr>
        <w:t>di</w:t>
      </w:r>
      <w:r>
        <w:rPr>
          <w:rFonts w:ascii="Times New Roman" w:eastAsia="Times New Roman" w:hAnsi="Times New Roman" w:cs="Times New Roman"/>
          <w:sz w:val="24"/>
          <w:szCs w:val="24"/>
          <w:highlight w:val="white"/>
        </w:rPr>
        <w:t>rmesi önemlidir.</w:t>
      </w:r>
      <w:r>
        <w:rPr>
          <w:rFonts w:ascii="Times New Roman" w:eastAsia="Times New Roman" w:hAnsi="Times New Roman" w:cs="Times New Roman"/>
          <w:sz w:val="24"/>
          <w:szCs w:val="24"/>
          <w:highlight w:val="white"/>
        </w:rPr>
        <w:t xml:space="preserve"> Hükümet, önce erişilebilirliği sağlama genel yükümlülüğünü yerine getirmelidir</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B</w:t>
      </w:r>
      <w:r>
        <w:rPr>
          <w:rFonts w:ascii="Times New Roman" w:eastAsia="Times New Roman" w:hAnsi="Times New Roman" w:cs="Times New Roman"/>
          <w:sz w:val="24"/>
          <w:szCs w:val="24"/>
          <w:highlight w:val="white"/>
        </w:rPr>
        <w:t xml:space="preserve">ununla </w:t>
      </w:r>
      <w:r>
        <w:rPr>
          <w:rFonts w:ascii="Times New Roman" w:eastAsia="Times New Roman" w:hAnsi="Times New Roman" w:cs="Times New Roman"/>
          <w:sz w:val="24"/>
          <w:szCs w:val="24"/>
          <w:highlight w:val="white"/>
        </w:rPr>
        <w:lastRenderedPageBreak/>
        <w:t xml:space="preserve">beraber hükümetin, bireysel bir durumda </w:t>
      </w:r>
      <w:r>
        <w:rPr>
          <w:rFonts w:ascii="Times New Roman" w:eastAsia="Times New Roman" w:hAnsi="Times New Roman" w:cs="Times New Roman"/>
          <w:sz w:val="24"/>
          <w:szCs w:val="24"/>
          <w:highlight w:val="white"/>
        </w:rPr>
        <w:t>makul uyumlaştırma</w:t>
      </w:r>
      <w:r>
        <w:rPr>
          <w:rFonts w:ascii="Times New Roman" w:eastAsia="Times New Roman" w:hAnsi="Times New Roman" w:cs="Times New Roman"/>
          <w:sz w:val="24"/>
          <w:szCs w:val="24"/>
          <w:highlight w:val="white"/>
        </w:rPr>
        <w:t xml:space="preserve"> (gerekli değişiklik ve uyarlamalar) ya</w:t>
      </w:r>
      <w:r>
        <w:rPr>
          <w:rFonts w:ascii="Times New Roman" w:eastAsia="Times New Roman" w:hAnsi="Times New Roman" w:cs="Times New Roman"/>
          <w:sz w:val="24"/>
          <w:szCs w:val="24"/>
          <w:highlight w:val="white"/>
        </w:rPr>
        <w:t>ratması</w:t>
      </w:r>
      <w:r>
        <w:rPr>
          <w:rFonts w:ascii="Times New Roman" w:eastAsia="Times New Roman" w:hAnsi="Times New Roman" w:cs="Times New Roman"/>
          <w:sz w:val="24"/>
          <w:szCs w:val="24"/>
          <w:highlight w:val="white"/>
        </w:rPr>
        <w:t xml:space="preserve"> gerekebilir.</w:t>
      </w:r>
    </w:p>
    <w:p w:rsidR="00EC6814" w:rsidRDefault="00B74E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Oysa mevcut davada başvuran, </w:t>
      </w:r>
      <w:r>
        <w:rPr>
          <w:rFonts w:ascii="Times New Roman" w:eastAsia="Times New Roman" w:hAnsi="Times New Roman" w:cs="Times New Roman"/>
          <w:sz w:val="24"/>
          <w:szCs w:val="24"/>
        </w:rPr>
        <w:t>makul uyumlaştırmayı</w:t>
      </w:r>
      <w:r>
        <w:rPr>
          <w:rFonts w:ascii="Times New Roman" w:eastAsia="Times New Roman" w:hAnsi="Times New Roman" w:cs="Times New Roman"/>
          <w:sz w:val="24"/>
          <w:szCs w:val="24"/>
        </w:rPr>
        <w:t xml:space="preserve"> “sadece kendisi tarafından değil, ileride başkaca engelli kişiler tarafından da kullanılabileceği” (bknz. yukarıdaki 48. paragraf) </w:t>
      </w:r>
      <w:r>
        <w:rPr>
          <w:rFonts w:ascii="Times New Roman" w:eastAsia="Times New Roman" w:hAnsi="Times New Roman" w:cs="Times New Roman"/>
          <w:sz w:val="24"/>
          <w:szCs w:val="24"/>
        </w:rPr>
        <w:t xml:space="preserve">için </w:t>
      </w:r>
      <w:r>
        <w:rPr>
          <w:rFonts w:ascii="Times New Roman" w:eastAsia="Times New Roman" w:hAnsi="Times New Roman" w:cs="Times New Roman"/>
          <w:sz w:val="24"/>
          <w:szCs w:val="24"/>
        </w:rPr>
        <w:t>şikayet</w:t>
      </w:r>
      <w:r>
        <w:rPr>
          <w:rFonts w:ascii="Times New Roman" w:eastAsia="Times New Roman" w:hAnsi="Times New Roman" w:cs="Times New Roman"/>
          <w:sz w:val="24"/>
          <w:szCs w:val="24"/>
        </w:rPr>
        <w:t>te bulunmaktadır.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Şikayetinde istediğini iddia ettiği, kendi durumu göz önüne alın</w:t>
      </w:r>
      <w:r>
        <w:rPr>
          <w:rFonts w:ascii="Times New Roman" w:eastAsia="Times New Roman" w:hAnsi="Times New Roman" w:cs="Times New Roman"/>
          <w:sz w:val="24"/>
          <w:szCs w:val="24"/>
        </w:rPr>
        <w:t>arak yaratılacak</w:t>
      </w:r>
      <w:r>
        <w:rPr>
          <w:rFonts w:ascii="Times New Roman" w:eastAsia="Times New Roman" w:hAnsi="Times New Roman" w:cs="Times New Roman"/>
          <w:sz w:val="24"/>
          <w:szCs w:val="24"/>
        </w:rPr>
        <w:t xml:space="preserve"> (makul) imkanlar değil, genel olarak söz konusu binayı tüm engelli öğrencilerin erişimine açacak olan (mimari) imkanlar sunmaktır. </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Çoğunluk, pek çok yerde eğitime er</w:t>
      </w:r>
      <w:r>
        <w:rPr>
          <w:rFonts w:ascii="Times New Roman" w:eastAsia="Times New Roman" w:hAnsi="Times New Roman" w:cs="Times New Roman"/>
          <w:sz w:val="24"/>
          <w:szCs w:val="24"/>
        </w:rPr>
        <w:t>işim hakkına ve eğitim verilen binaya erişim hakkına değinmektedir. Fakat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başvuranın şikayetini öncelikle Sözleşmenin 14. maddesi ışığında değerlendirmekte ve “Engelli </w:t>
      </w:r>
      <w:r>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işiler” </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özleşmesi</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ne atfı, makul düzenlemelerin reddinin ayrımcılık teşkil ettiğini be</w:t>
      </w:r>
      <w:r>
        <w:rPr>
          <w:rFonts w:ascii="Times New Roman" w:eastAsia="Times New Roman" w:hAnsi="Times New Roman" w:cs="Times New Roman"/>
          <w:sz w:val="24"/>
          <w:szCs w:val="24"/>
        </w:rPr>
        <w:t>lirtmesi sebebiyle yapmaktadır (bknz. davanın 67.paragrafı).</w:t>
      </w:r>
    </w:p>
    <w:p w:rsidR="00EC6814" w:rsidRDefault="00B74ED7">
      <w:pPr>
        <w:tabs>
          <w:tab w:val="left" w:pos="319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Kanımca bu tutum, çoğunluk tarafından başvuranın şikayetinin kapsamını daraltmaktadır. Aynı zamanda, engelli kişilere ilişkin hukuk felsefesini de göz ardı etmiş gözükmektedir.</w:t>
      </w:r>
    </w:p>
    <w:p w:rsidR="00EC6814" w:rsidRDefault="00EC6814">
      <w:pPr>
        <w:tabs>
          <w:tab w:val="left" w:pos="3195"/>
        </w:tabs>
        <w:spacing w:after="0" w:line="240" w:lineRule="auto"/>
        <w:jc w:val="both"/>
        <w:rPr>
          <w:rFonts w:ascii="Times New Roman" w:eastAsia="Times New Roman" w:hAnsi="Times New Roman" w:cs="Times New Roman"/>
          <w:sz w:val="24"/>
          <w:szCs w:val="24"/>
        </w:rPr>
      </w:pPr>
    </w:p>
    <w:p w:rsidR="00EC6814" w:rsidRDefault="00B74ED7">
      <w:pPr>
        <w:tabs>
          <w:tab w:val="left" w:pos="319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Yukarıda b</w:t>
      </w:r>
      <w:r>
        <w:rPr>
          <w:rFonts w:ascii="Times New Roman" w:eastAsia="Times New Roman" w:hAnsi="Times New Roman" w:cs="Times New Roman"/>
          <w:sz w:val="24"/>
          <w:szCs w:val="24"/>
        </w:rPr>
        <w:t>elirtildiği üzere, kanımca, şikayetin öncelikle Sözleşmeye Ek 1 No’lu Protokolün 2. maddesi (erişilebilirlik), sonrasında, gerekli olması halinde, Sözleşmenin 14. maddesi (makul uyumlaştırma) ışığında değerlendirilmesi gerekirdi.</w:t>
      </w:r>
    </w:p>
    <w:p w:rsidR="00EC6814" w:rsidRDefault="00EC6814">
      <w:pPr>
        <w:tabs>
          <w:tab w:val="left" w:pos="3195"/>
        </w:tabs>
        <w:spacing w:after="0"/>
        <w:jc w:val="both"/>
        <w:rPr>
          <w:rFonts w:ascii="Times New Roman" w:eastAsia="Times New Roman" w:hAnsi="Times New Roman" w:cs="Times New Roman"/>
          <w:sz w:val="24"/>
          <w:szCs w:val="24"/>
        </w:rPr>
      </w:pPr>
    </w:p>
    <w:p w:rsidR="00EC6814" w:rsidRDefault="00B74ED7">
      <w:pPr>
        <w:tabs>
          <w:tab w:val="left" w:pos="3195"/>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Eğitime erişi</w:t>
      </w:r>
      <w:r>
        <w:rPr>
          <w:rFonts w:ascii="Times New Roman" w:eastAsia="Times New Roman" w:hAnsi="Times New Roman" w:cs="Times New Roman"/>
          <w:b/>
          <w:sz w:val="24"/>
          <w:szCs w:val="24"/>
        </w:rPr>
        <w:t>m (Sözleşmeye Ek 1 No.’lu Protokol’ün 2. maddesi)</w:t>
      </w:r>
    </w:p>
    <w:p w:rsidR="00EC6814" w:rsidRDefault="00EC6814">
      <w:pPr>
        <w:tabs>
          <w:tab w:val="left" w:pos="3195"/>
        </w:tabs>
        <w:spacing w:after="0"/>
        <w:jc w:val="both"/>
        <w:rPr>
          <w:rFonts w:ascii="Times New Roman" w:eastAsia="Times New Roman" w:hAnsi="Times New Roman" w:cs="Times New Roman"/>
          <w:b/>
          <w:sz w:val="24"/>
          <w:szCs w:val="24"/>
        </w:rPr>
      </w:pPr>
    </w:p>
    <w:p w:rsidR="00EC6814" w:rsidRDefault="00B74E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Mevcut eğitim kurumlarına belli bir anda erişim, Sözleşmeye Ek 1 </w:t>
      </w:r>
      <w:r>
        <w:rPr>
          <w:rFonts w:ascii="Times New Roman" w:eastAsia="Times New Roman" w:hAnsi="Times New Roman" w:cs="Times New Roman"/>
          <w:sz w:val="24"/>
          <w:szCs w:val="24"/>
        </w:rPr>
        <w:t>N</w:t>
      </w:r>
      <w:r>
        <w:rPr>
          <w:rFonts w:ascii="Times New Roman" w:eastAsia="Times New Roman" w:hAnsi="Times New Roman" w:cs="Times New Roman"/>
          <w:sz w:val="24"/>
          <w:szCs w:val="24"/>
        </w:rPr>
        <w:t>o</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lu Protokol’ün 2. maddesinin ilk cümlesinde yer alan hakkın ayrılmaz bir parçasıdır (“</w:t>
      </w:r>
      <w:r>
        <w:rPr>
          <w:rFonts w:ascii="Times New Roman" w:eastAsia="Times New Roman" w:hAnsi="Times New Roman" w:cs="Times New Roman"/>
          <w:i/>
          <w:sz w:val="24"/>
          <w:szCs w:val="24"/>
        </w:rPr>
        <w:t>Belçika’da Eğitimde Kullanılan Diller Hakkınd</w:t>
      </w:r>
      <w:r>
        <w:rPr>
          <w:rFonts w:ascii="Times New Roman" w:eastAsia="Times New Roman" w:hAnsi="Times New Roman" w:cs="Times New Roman"/>
          <w:i/>
          <w:sz w:val="24"/>
          <w:szCs w:val="24"/>
        </w:rPr>
        <w:t>aki Kanunların Belli Yönlerine İlişkin</w:t>
      </w:r>
      <w:r>
        <w:rPr>
          <w:rFonts w:ascii="Times New Roman" w:eastAsia="Times New Roman" w:hAnsi="Times New Roman" w:cs="Times New Roman"/>
          <w:sz w:val="24"/>
          <w:szCs w:val="24"/>
        </w:rPr>
        <w:t xml:space="preserve">” Dava, (esas hakkında), 23 Temmuz 1968, s.7-8, § 3-4, A serisi No. 6 ve </w:t>
      </w:r>
      <w:r>
        <w:rPr>
          <w:rFonts w:ascii="Times New Roman" w:eastAsia="Times New Roman" w:hAnsi="Times New Roman" w:cs="Times New Roman"/>
          <w:i/>
          <w:sz w:val="24"/>
          <w:szCs w:val="24"/>
        </w:rPr>
        <w:t>Catan ve diğ./Moldova Cumhuriyeti ve Rusya</w:t>
      </w:r>
      <w:r>
        <w:rPr>
          <w:rFonts w:ascii="Times New Roman" w:eastAsia="Times New Roman" w:hAnsi="Times New Roman" w:cs="Times New Roman"/>
          <w:sz w:val="24"/>
          <w:szCs w:val="24"/>
        </w:rPr>
        <w:t xml:space="preserve"> [BD], No. 43370/04 ve 2 diğer § 137, AİHM 2012 (alıntılar)). Binaya erişim hakkı, taraf Devletlerin, eğitimin verildiği binalar</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herkesin, özellikle de engelli kişilerin erişimini sağlamasını içermektedir.</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Bu zorunluluk Türkiye için, Sözleşmeye Ek 1 No'</w:t>
      </w:r>
      <w:r>
        <w:rPr>
          <w:rFonts w:ascii="Times New Roman" w:eastAsia="Times New Roman" w:hAnsi="Times New Roman" w:cs="Times New Roman"/>
          <w:sz w:val="24"/>
          <w:szCs w:val="24"/>
        </w:rPr>
        <w:t>lu Protokol'ün Türkiye ile ilgili olarak yürürlüğe girmesinden bu yana, yani 1954'ten beri varlığını sürdürmektedir. Bununla beraber Mahkeme, Türkiye’nin bu yükümlülüğe uyup uymadığını soyut olarak değerlendirmekle yükümlü değildir. Mevcut davada, sorulmas</w:t>
      </w:r>
      <w:r>
        <w:rPr>
          <w:rFonts w:ascii="Times New Roman" w:eastAsia="Times New Roman" w:hAnsi="Times New Roman" w:cs="Times New Roman"/>
          <w:sz w:val="24"/>
          <w:szCs w:val="24"/>
        </w:rPr>
        <w:t>ı gereken tek soru Türkiye’nin başvurana karşı olan yükümlülüğünü yerine getirip getirmediğidir. Başvuranı</w:t>
      </w:r>
      <w:r>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rPr>
        <w:t>Üniversite yetkililerine yaptığı başvurunun konusunu oluşturan bina, 1988 yılında inşa edilmiş bir binadır. Sonuç olarak başvuranın şikayeti, mevcut</w:t>
      </w:r>
      <w:r>
        <w:rPr>
          <w:rFonts w:ascii="Times New Roman" w:eastAsia="Times New Roman" w:hAnsi="Times New Roman" w:cs="Times New Roman"/>
          <w:sz w:val="24"/>
          <w:szCs w:val="24"/>
        </w:rPr>
        <w:t xml:space="preserve"> bir binaya ilişkin bir şikayettir.</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Engelli </w:t>
      </w:r>
      <w:r>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işilerin </w:t>
      </w:r>
      <w:r>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aklarına dair </w:t>
      </w:r>
      <w:r>
        <w:rPr>
          <w:rFonts w:ascii="Times New Roman" w:eastAsia="Times New Roman" w:hAnsi="Times New Roman" w:cs="Times New Roman"/>
          <w:sz w:val="24"/>
          <w:szCs w:val="24"/>
        </w:rPr>
        <w:t>K</w:t>
      </w:r>
      <w:r>
        <w:rPr>
          <w:rFonts w:ascii="Times New Roman" w:eastAsia="Times New Roman" w:hAnsi="Times New Roman" w:cs="Times New Roman"/>
          <w:sz w:val="24"/>
          <w:szCs w:val="24"/>
        </w:rPr>
        <w:t>omite’nin vurguladığı gibi</w:t>
      </w:r>
      <w:r>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evletler</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mevcut binalara ilişkin olarak, </w:t>
      </w:r>
      <w:r>
        <w:rPr>
          <w:rFonts w:ascii="Times New Roman" w:eastAsia="Times New Roman" w:hAnsi="Times New Roman" w:cs="Times New Roman"/>
          <w:sz w:val="24"/>
          <w:szCs w:val="24"/>
        </w:rPr>
        <w:t>engelli bireylerin</w:t>
      </w:r>
      <w:r>
        <w:rPr>
          <w:rFonts w:ascii="Times New Roman" w:eastAsia="Times New Roman" w:hAnsi="Times New Roman" w:cs="Times New Roman"/>
          <w:sz w:val="24"/>
          <w:szCs w:val="24"/>
        </w:rPr>
        <w:t xml:space="preserve"> fiziksel çevreye erişimini aşamalı olarak sağlamak zorundadır. İstenilen sonuca ulaşmak için</w:t>
      </w:r>
      <w:r>
        <w:rPr>
          <w:rFonts w:ascii="Times New Roman" w:eastAsia="Times New Roman" w:hAnsi="Times New Roman" w:cs="Times New Roman"/>
          <w:sz w:val="24"/>
          <w:szCs w:val="24"/>
        </w:rPr>
        <w:t>, Devletler kesin takvimler oluşturmalı ve mevcut engellerin ortadan kaldırılması için yeterli kaynak ayırmalıdır (Genel Yorum No. 2 (2014), yukarıda paragraf 4'te belirtilen paragraf 24).</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Türk </w:t>
      </w:r>
      <w:r>
        <w:rPr>
          <w:rFonts w:ascii="Times New Roman" w:eastAsia="Times New Roman" w:hAnsi="Times New Roman" w:cs="Times New Roman"/>
          <w:sz w:val="24"/>
          <w:szCs w:val="24"/>
        </w:rPr>
        <w:t>H</w:t>
      </w:r>
      <w:r>
        <w:rPr>
          <w:rFonts w:ascii="Times New Roman" w:eastAsia="Times New Roman" w:hAnsi="Times New Roman" w:cs="Times New Roman"/>
          <w:sz w:val="24"/>
          <w:szCs w:val="24"/>
        </w:rPr>
        <w:t>ukuku, mevcut resmi binaları Temmuz 2005 tarihinden itibare</w:t>
      </w:r>
      <w:r>
        <w:rPr>
          <w:rFonts w:ascii="Times New Roman" w:eastAsia="Times New Roman" w:hAnsi="Times New Roman" w:cs="Times New Roman"/>
          <w:sz w:val="24"/>
          <w:szCs w:val="24"/>
        </w:rPr>
        <w:t>n yedi yıl içerisinde, engelli kişilerin erişilebilirliğine uygun hale getirme yükümlülüğü öngören hükümler içermekteydi (bknz. 5378 sayılı 1 Temmuz 2005 tarihli Kanunun engelli kişilere ilişkin geçici 2. maddesi, yukarıdaki 22. paragrafta anılan). Elbette</w:t>
      </w:r>
      <w:r>
        <w:rPr>
          <w:rFonts w:ascii="Times New Roman" w:eastAsia="Times New Roman" w:hAnsi="Times New Roman" w:cs="Times New Roman"/>
          <w:sz w:val="24"/>
          <w:szCs w:val="24"/>
        </w:rPr>
        <w:t xml:space="preserve"> bu dönem önce bir yıl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uzatıl</w:t>
      </w:r>
      <w:r>
        <w:rPr>
          <w:rFonts w:ascii="Times New Roman" w:eastAsia="Times New Roman" w:hAnsi="Times New Roman" w:cs="Times New Roman"/>
          <w:sz w:val="24"/>
          <w:szCs w:val="24"/>
        </w:rPr>
        <w:t>mış,</w:t>
      </w:r>
      <w:r>
        <w:rPr>
          <w:rFonts w:ascii="Times New Roman" w:eastAsia="Times New Roman" w:hAnsi="Times New Roman" w:cs="Times New Roman"/>
          <w:sz w:val="24"/>
          <w:szCs w:val="24"/>
        </w:rPr>
        <w:t xml:space="preserve"> sonrasında Kanuna uygun olmayan durumlar için iki yıl daha uzatılmıştır (kararın 2 </w:t>
      </w:r>
      <w:r>
        <w:rPr>
          <w:rFonts w:ascii="Times New Roman" w:eastAsia="Times New Roman" w:hAnsi="Times New Roman" w:cs="Times New Roman"/>
          <w:sz w:val="24"/>
          <w:szCs w:val="24"/>
        </w:rPr>
        <w:lastRenderedPageBreak/>
        <w:t>no’lu dipnotuna bakınız). Ancak</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bu gelişmeler, Mahkeme önündeki ihtilafın kapsamı dışındadır.</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rPr>
        <w:t>. Gerçekten de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başvuru sahibinin üniversit</w:t>
      </w:r>
      <w:r>
        <w:rPr>
          <w:rFonts w:ascii="Times New Roman" w:eastAsia="Times New Roman" w:hAnsi="Times New Roman" w:cs="Times New Roman"/>
          <w:sz w:val="24"/>
          <w:szCs w:val="24"/>
        </w:rPr>
        <w:t>e yetkililerine yaptığı talebin içeriğini ve cevaplarını, tüm yönleriyle dikkate almak gerekir.</w:t>
      </w:r>
    </w:p>
    <w:p w:rsidR="00EC6814" w:rsidRDefault="00EC6814">
      <w:pPr>
        <w:spacing w:after="0" w:line="240" w:lineRule="auto"/>
        <w:ind w:firstLine="708"/>
        <w:jc w:val="both"/>
        <w:rPr>
          <w:rFonts w:ascii="Times New Roman" w:eastAsia="Times New Roman" w:hAnsi="Times New Roman" w:cs="Times New Roman"/>
          <w:sz w:val="24"/>
          <w:szCs w:val="24"/>
        </w:rPr>
      </w:pPr>
    </w:p>
    <w:p w:rsidR="00EC6814" w:rsidRDefault="00B74E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Başvuran, 17 Mart 2007 tarihinde</w:t>
      </w:r>
      <w:r>
        <w:rPr>
          <w:rFonts w:ascii="Times New Roman" w:eastAsia="Times New Roman" w:hAnsi="Times New Roman" w:cs="Times New Roman"/>
          <w:sz w:val="24"/>
          <w:szCs w:val="24"/>
        </w:rPr>
        <w:t xml:space="preserve"> f</w:t>
      </w:r>
      <w:r>
        <w:rPr>
          <w:rFonts w:ascii="Times New Roman" w:eastAsia="Times New Roman" w:hAnsi="Times New Roman" w:cs="Times New Roman"/>
          <w:sz w:val="24"/>
          <w:szCs w:val="24"/>
        </w:rPr>
        <w:t xml:space="preserve">akülteden, genel hatlarıyla üniversite binalarının </w:t>
      </w:r>
      <w:r>
        <w:rPr>
          <w:rFonts w:ascii="Times New Roman" w:eastAsia="Times New Roman" w:hAnsi="Times New Roman" w:cs="Times New Roman"/>
          <w:sz w:val="24"/>
          <w:szCs w:val="24"/>
        </w:rPr>
        <w:t xml:space="preserve">değişiklik ve düzenlemelerinin </w:t>
      </w:r>
      <w:r>
        <w:rPr>
          <w:rFonts w:ascii="Times New Roman" w:eastAsia="Times New Roman" w:hAnsi="Times New Roman" w:cs="Times New Roman"/>
          <w:i/>
          <w:sz w:val="24"/>
          <w:szCs w:val="24"/>
        </w:rPr>
        <w:t>2007-2008 öğrenim yılında</w:t>
      </w:r>
      <w:r>
        <w:rPr>
          <w:rFonts w:ascii="Times New Roman" w:eastAsia="Times New Roman" w:hAnsi="Times New Roman" w:cs="Times New Roman"/>
          <w:sz w:val="24"/>
          <w:szCs w:val="24"/>
        </w:rPr>
        <w:t xml:space="preserve"> kendisin</w:t>
      </w:r>
      <w:r>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eğitim</w:t>
      </w:r>
      <w:r>
        <w:rPr>
          <w:rFonts w:ascii="Times New Roman" w:eastAsia="Times New Roman" w:hAnsi="Times New Roman" w:cs="Times New Roman"/>
          <w:sz w:val="24"/>
          <w:szCs w:val="24"/>
        </w:rPr>
        <w:t>ine devam etmesine izin verecek şekilde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yapılmasını talep etmiştir (bknz. kararın 7. paragrafı; italik kararı aşağıda imzalayan kişi tarafından eklenmiştir). Dolayısıyla, </w:t>
      </w:r>
      <w:r>
        <w:rPr>
          <w:rFonts w:ascii="Times New Roman" w:eastAsia="Times New Roman" w:hAnsi="Times New Roman" w:cs="Times New Roman"/>
          <w:sz w:val="24"/>
          <w:szCs w:val="24"/>
        </w:rPr>
        <w:t xml:space="preserve">söz konusu değişiklik ve düzenlemeleri </w:t>
      </w:r>
      <w:r>
        <w:rPr>
          <w:rFonts w:ascii="Times New Roman" w:eastAsia="Times New Roman" w:hAnsi="Times New Roman" w:cs="Times New Roman"/>
          <w:sz w:val="24"/>
          <w:szCs w:val="24"/>
        </w:rPr>
        <w:t>yapmak için halen öngörülen yasal süreler içinde bulunan Üniversite yetkililerine, uyarlamaları yapmaları için çok az zaman tanınmıştır. Başvuran, 16 Ağustos 2007 tarihli cevap dilekçesinde, 5378 sayılı Engelli Kişilere dair Kanun</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un (bknz. kararın 9. para</w:t>
      </w:r>
      <w:r>
        <w:rPr>
          <w:rFonts w:ascii="Times New Roman" w:eastAsia="Times New Roman" w:hAnsi="Times New Roman" w:cs="Times New Roman"/>
          <w:sz w:val="24"/>
          <w:szCs w:val="24"/>
        </w:rPr>
        <w:t xml:space="preserve">grafı) engelli kişilerin eğitime erişimini sağlama yükümlülüğünü öngören 15. maddesine atıfta bulunmuştur ( hükmün metni için bknz. </w:t>
      </w:r>
      <w:r>
        <w:rPr>
          <w:rFonts w:ascii="Times New Roman" w:eastAsia="Times New Roman" w:hAnsi="Times New Roman" w:cs="Times New Roman"/>
          <w:i/>
          <w:sz w:val="24"/>
          <w:szCs w:val="24"/>
        </w:rPr>
        <w:t>Çam/Türkiye,</w:t>
      </w:r>
      <w:r>
        <w:rPr>
          <w:rFonts w:ascii="Times New Roman" w:eastAsia="Times New Roman" w:hAnsi="Times New Roman" w:cs="Times New Roman"/>
          <w:sz w:val="24"/>
          <w:szCs w:val="24"/>
        </w:rPr>
        <w:t xml:space="preserve"> No. 51500/08, § 36, 23 Şubat 2016).</w:t>
      </w:r>
    </w:p>
    <w:p w:rsidR="00EC6814" w:rsidRDefault="00EC6814">
      <w:pPr>
        <w:spacing w:after="0" w:line="240" w:lineRule="auto"/>
        <w:ind w:firstLine="708"/>
        <w:jc w:val="both"/>
        <w:rPr>
          <w:rFonts w:ascii="Times New Roman" w:eastAsia="Times New Roman" w:hAnsi="Times New Roman" w:cs="Times New Roman"/>
          <w:sz w:val="24"/>
          <w:szCs w:val="24"/>
        </w:rPr>
      </w:pPr>
    </w:p>
    <w:p w:rsidR="00EC6814" w:rsidRDefault="00B74E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Üniversite yetkilileri, 25 Mayıs ve 10 Eylül 2007 cevaplarında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değişiklikl</w:t>
      </w:r>
      <w:r>
        <w:rPr>
          <w:rFonts w:ascii="Times New Roman" w:eastAsia="Times New Roman" w:hAnsi="Times New Roman" w:cs="Times New Roman"/>
          <w:sz w:val="24"/>
          <w:szCs w:val="24"/>
        </w:rPr>
        <w:t xml:space="preserve">er yapılması gerekliliğini tanımış </w:t>
      </w:r>
      <w:r>
        <w:rPr>
          <w:rFonts w:ascii="Times New Roman" w:eastAsia="Times New Roman" w:hAnsi="Times New Roman" w:cs="Times New Roman"/>
          <w:sz w:val="24"/>
          <w:szCs w:val="24"/>
        </w:rPr>
        <w:t xml:space="preserve">fakat </w:t>
      </w:r>
      <w:r>
        <w:rPr>
          <w:rFonts w:ascii="Times New Roman" w:eastAsia="Times New Roman" w:hAnsi="Times New Roman" w:cs="Times New Roman"/>
          <w:sz w:val="24"/>
          <w:szCs w:val="24"/>
        </w:rPr>
        <w:t>aynı zamanda ayarlamaların zaman alabileceği gerçeğine dikkat çekmiştir (bkz kararın 8 ve 10. paragrafları).</w:t>
      </w:r>
    </w:p>
    <w:p w:rsidR="00EC6814" w:rsidRDefault="00EC6814">
      <w:pPr>
        <w:spacing w:after="0" w:line="240" w:lineRule="auto"/>
        <w:ind w:firstLine="708"/>
        <w:jc w:val="both"/>
        <w:rPr>
          <w:rFonts w:ascii="Times New Roman" w:eastAsia="Times New Roman" w:hAnsi="Times New Roman" w:cs="Times New Roman"/>
          <w:sz w:val="24"/>
          <w:szCs w:val="24"/>
        </w:rPr>
      </w:pPr>
    </w:p>
    <w:p w:rsidR="00EC6814" w:rsidRDefault="00B74E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2007</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2008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öğrenim yılında binaya erişim sağlayamayan başvuran, İdare Mahkemesi'nde iptal davası ve tazmin</w:t>
      </w:r>
      <w:r>
        <w:rPr>
          <w:rFonts w:ascii="Times New Roman" w:eastAsia="Times New Roman" w:hAnsi="Times New Roman" w:cs="Times New Roman"/>
          <w:sz w:val="24"/>
          <w:szCs w:val="24"/>
        </w:rPr>
        <w:t>at davası açmıştır. Yönetimi, kendi eğitim hakkının kullanılmasını engelleyen maddi engelleri kaldırmamakla eleştirmiştir (bknz. kararın 11. paragrafı). Bu bağlamda tüm bu süreçte, başvurunun 2007-2008 öğretim yılı boyunca binanın erişilebilirliğini ilgile</w:t>
      </w:r>
      <w:r>
        <w:rPr>
          <w:rFonts w:ascii="Times New Roman" w:eastAsia="Times New Roman" w:hAnsi="Times New Roman" w:cs="Times New Roman"/>
          <w:sz w:val="24"/>
          <w:szCs w:val="24"/>
        </w:rPr>
        <w:t>ndirdiğini belirtmek isterim: takip eden üniversite yıllarında, binanın erişilebilirliği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bu başvurunun amacı olamayacaktır,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zira bu başvuru, üniversite yetkililerinin </w:t>
      </w:r>
      <w:r>
        <w:rPr>
          <w:rFonts w:ascii="Times New Roman" w:eastAsia="Times New Roman" w:hAnsi="Times New Roman" w:cs="Times New Roman"/>
          <w:sz w:val="24"/>
          <w:szCs w:val="24"/>
        </w:rPr>
        <w:t>yalnızca</w:t>
      </w:r>
      <w:r>
        <w:rPr>
          <w:rFonts w:ascii="Times New Roman" w:eastAsia="Times New Roman" w:hAnsi="Times New Roman" w:cs="Times New Roman"/>
          <w:sz w:val="24"/>
          <w:szCs w:val="24"/>
        </w:rPr>
        <w:t xml:space="preserve"> başvuranın taleplerine verdiği cevaplarla ilgilidir.</w:t>
      </w:r>
    </w:p>
    <w:p w:rsidR="00EC6814" w:rsidRDefault="00EC6814">
      <w:pPr>
        <w:spacing w:after="0" w:line="240" w:lineRule="auto"/>
        <w:ind w:firstLine="708"/>
        <w:jc w:val="both"/>
        <w:rPr>
          <w:rFonts w:ascii="Times New Roman" w:eastAsia="Times New Roman" w:hAnsi="Times New Roman" w:cs="Times New Roman"/>
          <w:sz w:val="24"/>
          <w:szCs w:val="24"/>
        </w:rPr>
      </w:pPr>
    </w:p>
    <w:p w:rsidR="00EC6814" w:rsidRDefault="00B74E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İdari mahkeme,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 Nisan 2010 tarihli kararıyla başvuru</w:t>
      </w:r>
      <w:r>
        <w:rPr>
          <w:rFonts w:ascii="Times New Roman" w:eastAsia="Times New Roman" w:hAnsi="Times New Roman" w:cs="Times New Roman"/>
          <w:sz w:val="24"/>
          <w:szCs w:val="24"/>
        </w:rPr>
        <w:t>yu</w:t>
      </w:r>
      <w:r>
        <w:rPr>
          <w:rFonts w:ascii="Times New Roman" w:eastAsia="Times New Roman" w:hAnsi="Times New Roman" w:cs="Times New Roman"/>
          <w:sz w:val="24"/>
          <w:szCs w:val="24"/>
        </w:rPr>
        <w:t xml:space="preserve"> reddetmiştir. Mahkeme</w:t>
      </w:r>
      <w:r>
        <w:rPr>
          <w:rFonts w:ascii="Times New Roman" w:eastAsia="Times New Roman" w:hAnsi="Times New Roman" w:cs="Times New Roman"/>
          <w:sz w:val="24"/>
          <w:szCs w:val="24"/>
        </w:rPr>
        <w:t xml:space="preserve">, binaların erişilebilirliği ile ilgili, </w:t>
      </w:r>
      <w:r>
        <w:rPr>
          <w:rFonts w:ascii="Times New Roman" w:eastAsia="Times New Roman" w:hAnsi="Times New Roman" w:cs="Times New Roman"/>
          <w:sz w:val="24"/>
          <w:szCs w:val="24"/>
        </w:rPr>
        <w:t xml:space="preserve">dava konusu binanın inşasından sonra kabul edilen teknik kurallara uymadığı için </w:t>
      </w:r>
      <w:r>
        <w:rPr>
          <w:rFonts w:ascii="Times New Roman" w:eastAsia="Times New Roman" w:hAnsi="Times New Roman" w:cs="Times New Roman"/>
          <w:sz w:val="24"/>
          <w:szCs w:val="24"/>
        </w:rPr>
        <w:t xml:space="preserve">üniversitenin </w:t>
      </w:r>
      <w:r>
        <w:rPr>
          <w:rFonts w:ascii="Times New Roman" w:eastAsia="Times New Roman" w:hAnsi="Times New Roman" w:cs="Times New Roman"/>
          <w:sz w:val="24"/>
          <w:szCs w:val="24"/>
        </w:rPr>
        <w:t>eleştirilemeyeceğini düşünmüştür. Bu mevcut binanın uyarla</w:t>
      </w:r>
      <w:r>
        <w:rPr>
          <w:rFonts w:ascii="Times New Roman" w:eastAsia="Times New Roman" w:hAnsi="Times New Roman" w:cs="Times New Roman"/>
          <w:sz w:val="24"/>
          <w:szCs w:val="24"/>
        </w:rPr>
        <w:t>nması ile ilgili olarak mahkeme, idarenin başvurucuya bütçe kısıtlamaları ışığında mimari tedbirler alınacağını bildirmiş olduğunu belirtmiştir (bkz. kararın 16. paragrafı). Kısacası mahkeme, 2007-2008 öğretim yılının başından önce, ihtilaflı binanın inşas</w:t>
      </w:r>
      <w:r>
        <w:rPr>
          <w:rFonts w:ascii="Times New Roman" w:eastAsia="Times New Roman" w:hAnsi="Times New Roman" w:cs="Times New Roman"/>
          <w:sz w:val="24"/>
          <w:szCs w:val="24"/>
        </w:rPr>
        <w:t>ına hemen başlamayarak, üniversitenin yükümlülüklerini göz ardı etmediğini tespit etmiştir.</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 Çoğunluk</w:t>
      </w:r>
      <w:r>
        <w:rPr>
          <w:rFonts w:ascii="Times New Roman" w:eastAsia="Times New Roman" w:hAnsi="Times New Roman" w:cs="Times New Roman"/>
          <w:sz w:val="24"/>
          <w:szCs w:val="24"/>
        </w:rPr>
        <w:t xml:space="preserve"> tarafından </w:t>
      </w:r>
      <w:r>
        <w:rPr>
          <w:rFonts w:ascii="Times New Roman" w:eastAsia="Times New Roman" w:hAnsi="Times New Roman" w:cs="Times New Roman"/>
          <w:sz w:val="24"/>
          <w:szCs w:val="24"/>
        </w:rPr>
        <w:t>ulusal makamların, özellikle de üniversite ve yargı makamlarının gerekli özeni göstermediği kanıtlanmamıştır (bkz. Kararın 74. paragrafı).</w:t>
      </w:r>
    </w:p>
    <w:p w:rsidR="00EC6814" w:rsidRDefault="00EC6814">
      <w:pPr>
        <w:spacing w:after="0" w:line="240" w:lineRule="auto"/>
        <w:jc w:val="both"/>
        <w:rPr>
          <w:rFonts w:ascii="Times New Roman" w:eastAsia="Times New Roman" w:hAnsi="Times New Roman" w:cs="Times New Roman"/>
          <w:sz w:val="24"/>
          <w:szCs w:val="24"/>
        </w:rPr>
      </w:pPr>
    </w:p>
    <w:p w:rsidR="00EC6814" w:rsidRDefault="00B74E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bakış açısıyla hemfikir değilim.</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Şikayetçinin hangi tedbirleri savunduğunu bilmiyoruz. Kanımca, başvuran sadece Mahkeme önünde kendisine göre gerekli gördüğü düzenlemelerin ayrıntılarını vermiştir (kararın 48. paragrafı). </w:t>
      </w:r>
      <w:r>
        <w:rPr>
          <w:rFonts w:ascii="Times New Roman" w:eastAsia="Times New Roman" w:hAnsi="Times New Roman" w:cs="Times New Roman"/>
          <w:sz w:val="24"/>
          <w:szCs w:val="24"/>
        </w:rPr>
        <w:t>Öte yandan, başvuranın üniver</w:t>
      </w:r>
      <w:r>
        <w:rPr>
          <w:rFonts w:ascii="Times New Roman" w:eastAsia="Times New Roman" w:hAnsi="Times New Roman" w:cs="Times New Roman"/>
          <w:sz w:val="24"/>
          <w:szCs w:val="24"/>
        </w:rPr>
        <w:t>site yetkililerine yaptığı talep genel anlamda ifade edilmiş</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bu makamlar ve idare mahkemesi tarafından binanın giriş</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çıkışlarına ve daha önemli gelişmelere yönelik düzenlemeler gerektirdiği şek</w:t>
      </w:r>
      <w:r>
        <w:rPr>
          <w:rFonts w:ascii="Times New Roman" w:eastAsia="Times New Roman" w:hAnsi="Times New Roman" w:cs="Times New Roman"/>
          <w:sz w:val="24"/>
          <w:szCs w:val="24"/>
        </w:rPr>
        <w:t>li</w:t>
      </w:r>
      <w:r>
        <w:rPr>
          <w:rFonts w:ascii="Times New Roman" w:eastAsia="Times New Roman" w:hAnsi="Times New Roman" w:cs="Times New Roman"/>
          <w:sz w:val="24"/>
          <w:szCs w:val="24"/>
        </w:rPr>
        <w:t>nde anlaşılmış görünmektedir.</w:t>
      </w:r>
      <w:r>
        <w:rPr>
          <w:rFonts w:ascii="Times New Roman" w:eastAsia="Times New Roman" w:hAnsi="Times New Roman" w:cs="Times New Roman"/>
          <w:sz w:val="24"/>
          <w:szCs w:val="24"/>
        </w:rPr>
        <w:t xml:space="preserve"> Gerekli ekonomik kaynakların derhal harekete geçirilmemesi de dahil olmak üzere, bu tür düzenlemeleri derhal gerçekleştirememekle, yetkili makamların Sözleşmeye Ek 1 No'lu Protokol'ün 2. maddesi kapsamındaki pozitif yükümlülüklerini yerine getirmedikleri </w:t>
      </w:r>
      <w:r>
        <w:rPr>
          <w:rFonts w:ascii="Times New Roman" w:eastAsia="Times New Roman" w:hAnsi="Times New Roman" w:cs="Times New Roman"/>
          <w:sz w:val="24"/>
          <w:szCs w:val="24"/>
        </w:rPr>
        <w:t>söylenebilir mi? Böyle bir sonuca varmak için yeterli kanıtımız ol</w:t>
      </w:r>
      <w:r>
        <w:rPr>
          <w:rFonts w:ascii="Times New Roman" w:eastAsia="Times New Roman" w:hAnsi="Times New Roman" w:cs="Times New Roman"/>
          <w:sz w:val="24"/>
          <w:szCs w:val="24"/>
        </w:rPr>
        <w:t>duğunu</w:t>
      </w:r>
      <w:r>
        <w:rPr>
          <w:rFonts w:ascii="Times New Roman" w:eastAsia="Times New Roman" w:hAnsi="Times New Roman" w:cs="Times New Roman"/>
          <w:sz w:val="24"/>
          <w:szCs w:val="24"/>
        </w:rPr>
        <w:t xml:space="preserve"> düşünmüyorum. Somut bir durumda pozitif bir </w:t>
      </w:r>
      <w:r>
        <w:rPr>
          <w:rFonts w:ascii="Times New Roman" w:eastAsia="Times New Roman" w:hAnsi="Times New Roman" w:cs="Times New Roman"/>
          <w:sz w:val="24"/>
          <w:szCs w:val="24"/>
        </w:rPr>
        <w:lastRenderedPageBreak/>
        <w:t>yükümlülüğün varlığı ve kapsamı, ilgili bireyin ve bir bütün olarak toplumun çatışan çıkarları arasında kurulacak uygun dengeye bağlıdır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z w:val="24"/>
          <w:szCs w:val="24"/>
        </w:rPr>
        <w:t>kz. garip bir şekilde, Sözleşme'nin 14. maddesinde değil, Sözleşmeye Ek 1 No'lu Protokol'ün 2. maddesi bağlamında uygulanan bir ilke belirtilmiştir). Mevcut davada yetkili makamlar,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gerekli çalışmaları bütçe olanaklarına uygun olarak gerçekleştirmeyi taahh</w:t>
      </w:r>
      <w:r>
        <w:rPr>
          <w:rFonts w:ascii="Times New Roman" w:eastAsia="Times New Roman" w:hAnsi="Times New Roman" w:cs="Times New Roman"/>
          <w:sz w:val="24"/>
          <w:szCs w:val="24"/>
        </w:rPr>
        <w:t>üt etmişlerdir ve yasalar, belirli bir süre içinde bunları yapmalarını istemiştir. Bu nedenle, başvuranın talebinden birkaç ay sonra</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 makamların başvuranın haklarını ihlal ettiklerini nasıl söyleyebiliriz?</w:t>
      </w:r>
    </w:p>
    <w:p w:rsidR="00EC6814" w:rsidRDefault="00EC6814">
      <w:pPr>
        <w:spacing w:after="0" w:line="240" w:lineRule="auto"/>
        <w:ind w:firstLine="708"/>
        <w:jc w:val="both"/>
        <w:rPr>
          <w:rFonts w:ascii="Times New Roman" w:eastAsia="Times New Roman" w:hAnsi="Times New Roman" w:cs="Times New Roman"/>
          <w:sz w:val="24"/>
          <w:szCs w:val="24"/>
        </w:rPr>
      </w:pPr>
    </w:p>
    <w:p w:rsidR="00EC6814" w:rsidRDefault="00B74E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t>. Üniversite yetkilileri geleceğe yönelik ta</w:t>
      </w:r>
      <w:r>
        <w:rPr>
          <w:rFonts w:ascii="Times New Roman" w:eastAsia="Times New Roman" w:hAnsi="Times New Roman" w:cs="Times New Roman"/>
          <w:sz w:val="24"/>
          <w:szCs w:val="24"/>
        </w:rPr>
        <w:t>ahhütlerde bulunmamıştır. Başvuranın çalışmalarını derhal sürdürmesini sağlamak için fakülte, kendisine en iyi şekilde yardım sağlayacağını temin etmiştir (kararın 8. paragrafına bakınız). Somut bağlamda rektör, ona eşlik edecek bir kişinin yardımını tekli</w:t>
      </w:r>
      <w:r>
        <w:rPr>
          <w:rFonts w:ascii="Times New Roman" w:eastAsia="Times New Roman" w:hAnsi="Times New Roman" w:cs="Times New Roman"/>
          <w:sz w:val="24"/>
          <w:szCs w:val="24"/>
        </w:rPr>
        <w:t xml:space="preserve">f etmiştir (bkz. Kararın 10. paragrafı). Bu teklif başvuran tarafından iyi karşılanamamış olup, sonrasında bu önerinin kişisel durumuyla ilgili bilgi eksikliğini gösterdiğini, bu yöndeki kabulünün onu üçüncü bir tarafa bağımlı durumuna sokacağını ve böyle </w:t>
      </w:r>
      <w:r>
        <w:rPr>
          <w:rFonts w:ascii="Times New Roman" w:eastAsia="Times New Roman" w:hAnsi="Times New Roman" w:cs="Times New Roman"/>
          <w:sz w:val="24"/>
          <w:szCs w:val="24"/>
        </w:rPr>
        <w:t>bir teklifin uygulanmasının merdivenlere düşme riskini beraberinde getireceğini açıklamıştır (idari mahkemenin cevap dilekçesi; kararın 13. paragrafına bakınız).</w:t>
      </w:r>
    </w:p>
    <w:p w:rsidR="00EC6814" w:rsidRDefault="00EC6814">
      <w:pPr>
        <w:spacing w:after="0" w:line="240" w:lineRule="auto"/>
        <w:ind w:firstLine="708"/>
        <w:jc w:val="both"/>
        <w:rPr>
          <w:rFonts w:ascii="Times New Roman" w:eastAsia="Times New Roman" w:hAnsi="Times New Roman" w:cs="Times New Roman"/>
          <w:sz w:val="24"/>
          <w:szCs w:val="24"/>
        </w:rPr>
      </w:pPr>
    </w:p>
    <w:p w:rsidR="00EC6814" w:rsidRDefault="00B74E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Rektörlüğün önerisi belki gerçekten de yeterince özgün değildi. Ancak son sözünü söylemiş miy</w:t>
      </w:r>
      <w:r>
        <w:rPr>
          <w:rFonts w:ascii="Times New Roman" w:eastAsia="Times New Roman" w:hAnsi="Times New Roman" w:cs="Times New Roman"/>
          <w:sz w:val="24"/>
          <w:szCs w:val="24"/>
        </w:rPr>
        <w:t>di? Başvuran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Rektörlük ile iletişime geçmiş olsaydı, bu teklifin neden ona uygun olmadığını açıklayabilirdi. Böyle bir durumda, Rektörlüğün başka bir acil çözüm aramayacağını düşünmek için hiçbir sebep yoktur. Ancak başvuran, yasal işlem yoluyla tepki verm</w:t>
      </w:r>
      <w:r>
        <w:rPr>
          <w:rFonts w:ascii="Times New Roman" w:eastAsia="Times New Roman" w:hAnsi="Times New Roman" w:cs="Times New Roman"/>
          <w:sz w:val="24"/>
          <w:szCs w:val="24"/>
        </w:rPr>
        <w:t xml:space="preserve">eyi tercih etmiştir. Rektörlüğün savunmasında, kötü niyetli olduğu için onu eleştirmesi anlaşılabilir: o </w:t>
      </w:r>
      <w:r>
        <w:rPr>
          <w:rFonts w:ascii="Times New Roman" w:eastAsia="Times New Roman" w:hAnsi="Times New Roman" w:cs="Times New Roman"/>
          <w:sz w:val="24"/>
          <w:szCs w:val="24"/>
        </w:rPr>
        <w:t>süreçte</w:t>
      </w:r>
      <w:r>
        <w:rPr>
          <w:rFonts w:ascii="Times New Roman" w:eastAsia="Times New Roman" w:hAnsi="Times New Roman" w:cs="Times New Roman"/>
          <w:sz w:val="24"/>
          <w:szCs w:val="24"/>
        </w:rPr>
        <w:t xml:space="preserve"> Rektörlük hala bir refakatçinin yardımının yeterli bir teklif olduğu fikrindedir (kararın 12. paragrafına bakınız). Rektörlüğün hala bu fikirde</w:t>
      </w:r>
      <w:r>
        <w:rPr>
          <w:rFonts w:ascii="Times New Roman" w:eastAsia="Times New Roman" w:hAnsi="Times New Roman" w:cs="Times New Roman"/>
          <w:sz w:val="24"/>
          <w:szCs w:val="24"/>
        </w:rPr>
        <w:t xml:space="preserve"> olması, başvuranın onlarla önerinin yetersiz olduğunu ve hatta kabul edilemez olduğunu açıklamak için iletişime geçmediğini göstermektedir. </w:t>
      </w:r>
      <w:r>
        <w:rPr>
          <w:rFonts w:ascii="Times New Roman" w:eastAsia="Times New Roman" w:hAnsi="Times New Roman" w:cs="Times New Roman"/>
          <w:sz w:val="24"/>
          <w:szCs w:val="24"/>
        </w:rPr>
        <w:t>Başvuran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nihayetinde cevap dilekçesinde, şikayetçinin neden teklifi kabul etmediğini açıklamıştır (kararın 13. para</w:t>
      </w:r>
      <w:r>
        <w:rPr>
          <w:rFonts w:ascii="Times New Roman" w:eastAsia="Times New Roman" w:hAnsi="Times New Roman" w:cs="Times New Roman"/>
          <w:sz w:val="24"/>
          <w:szCs w:val="24"/>
        </w:rPr>
        <w:t>grafına bakınız).</w:t>
      </w:r>
    </w:p>
    <w:p w:rsidR="00EC6814" w:rsidRDefault="00EC6814">
      <w:pPr>
        <w:spacing w:after="0" w:line="240" w:lineRule="auto"/>
        <w:ind w:firstLine="708"/>
        <w:jc w:val="both"/>
        <w:rPr>
          <w:rFonts w:ascii="Times New Roman" w:eastAsia="Times New Roman" w:hAnsi="Times New Roman" w:cs="Times New Roman"/>
          <w:sz w:val="24"/>
          <w:szCs w:val="24"/>
        </w:rPr>
      </w:pPr>
    </w:p>
    <w:p w:rsidR="00EC6814" w:rsidRDefault="00B74E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Pr>
          <w:rFonts w:ascii="Times New Roman" w:eastAsia="Times New Roman" w:hAnsi="Times New Roman" w:cs="Times New Roman"/>
          <w:sz w:val="24"/>
          <w:szCs w:val="24"/>
        </w:rPr>
        <w:t>. Çoğunluk, üniversite</w:t>
      </w:r>
      <w:r>
        <w:rPr>
          <w:rFonts w:ascii="Times New Roman" w:eastAsia="Times New Roman" w:hAnsi="Times New Roman" w:cs="Times New Roman"/>
          <w:sz w:val="24"/>
          <w:szCs w:val="24"/>
        </w:rPr>
        <w:t>yi</w:t>
      </w:r>
      <w:r>
        <w:rPr>
          <w:rFonts w:ascii="Times New Roman" w:eastAsia="Times New Roman" w:hAnsi="Times New Roman" w:cs="Times New Roman"/>
          <w:sz w:val="24"/>
          <w:szCs w:val="24"/>
        </w:rPr>
        <w:t xml:space="preserve"> ve yargı makamlarını, başvuranın gerçek ihtiyaçlarını ve </w:t>
      </w:r>
      <w:r>
        <w:rPr>
          <w:rFonts w:ascii="Times New Roman" w:eastAsia="Times New Roman" w:hAnsi="Times New Roman" w:cs="Times New Roman"/>
          <w:sz w:val="24"/>
          <w:szCs w:val="24"/>
        </w:rPr>
        <w:t>olası</w:t>
      </w:r>
      <w:r>
        <w:rPr>
          <w:rFonts w:ascii="Times New Roman" w:eastAsia="Times New Roman" w:hAnsi="Times New Roman" w:cs="Times New Roman"/>
          <w:sz w:val="24"/>
          <w:szCs w:val="24"/>
        </w:rPr>
        <w:t xml:space="preserve"> çözümleri tespit etmedi</w:t>
      </w:r>
      <w:r>
        <w:rPr>
          <w:rFonts w:ascii="Times New Roman" w:eastAsia="Times New Roman" w:hAnsi="Times New Roman" w:cs="Times New Roman"/>
          <w:sz w:val="24"/>
          <w:szCs w:val="24"/>
        </w:rPr>
        <w:t>kleri</w:t>
      </w:r>
      <w:r>
        <w:rPr>
          <w:rFonts w:ascii="Times New Roman" w:eastAsia="Times New Roman" w:hAnsi="Times New Roman" w:cs="Times New Roman"/>
          <w:sz w:val="24"/>
          <w:szCs w:val="24"/>
        </w:rPr>
        <w:t xml:space="preserve"> için eleştirmektedir (bkz. kararın 71 ve 73. paragrafları).</w:t>
      </w:r>
    </w:p>
    <w:p w:rsidR="00EC6814" w:rsidRDefault="00EC6814">
      <w:pPr>
        <w:spacing w:after="0" w:line="240" w:lineRule="auto"/>
        <w:ind w:firstLine="708"/>
        <w:jc w:val="both"/>
        <w:rPr>
          <w:rFonts w:ascii="Times New Roman" w:eastAsia="Times New Roman" w:hAnsi="Times New Roman" w:cs="Times New Roman"/>
          <w:sz w:val="24"/>
          <w:szCs w:val="24"/>
        </w:rPr>
      </w:pPr>
    </w:p>
    <w:p w:rsidR="00EC6814" w:rsidRDefault="00B74E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Ulusal düzeydeki olayların gidişatı göz önüne alındığında</w:t>
      </w:r>
      <w:r>
        <w:rPr>
          <w:rFonts w:ascii="Times New Roman" w:eastAsia="Times New Roman" w:hAnsi="Times New Roman" w:cs="Times New Roman"/>
          <w:sz w:val="24"/>
          <w:szCs w:val="24"/>
        </w:rPr>
        <w:t>, bu eleştiri benim için haklı görünmüyor. Dosyanın unsurları bana, üniversite yetkililerinin</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mimari kalkınma çalışmalarını derhal yerine getirme olasılığını görmemiş olsalar bile, başvuranın çalışmalarına devam etmesine izin vermeye istekli oldukları izl</w:t>
      </w:r>
      <w:r>
        <w:rPr>
          <w:rFonts w:ascii="Times New Roman" w:eastAsia="Times New Roman" w:hAnsi="Times New Roman" w:cs="Times New Roman"/>
          <w:sz w:val="24"/>
          <w:szCs w:val="24"/>
        </w:rPr>
        <w:t xml:space="preserve">enimini vermektedir. Şikâyetçi için özel uyarlamaları (değişiklik ve düzenlemeleri) seçme yolu (“Engelli </w:t>
      </w:r>
      <w:r>
        <w:rPr>
          <w:rFonts w:ascii="Times New Roman" w:eastAsia="Times New Roman" w:hAnsi="Times New Roman" w:cs="Times New Roman"/>
          <w:sz w:val="24"/>
          <w:szCs w:val="24"/>
        </w:rPr>
        <w:t>K</w:t>
      </w:r>
      <w:r>
        <w:rPr>
          <w:rFonts w:ascii="Times New Roman" w:eastAsia="Times New Roman" w:hAnsi="Times New Roman" w:cs="Times New Roman"/>
          <w:sz w:val="24"/>
          <w:szCs w:val="24"/>
        </w:rPr>
        <w:t>işiler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Sözleşmesi</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anlamında “makul</w:t>
      </w:r>
      <w:r>
        <w:rPr>
          <w:rFonts w:ascii="Times New Roman" w:eastAsia="Times New Roman" w:hAnsi="Times New Roman" w:cs="Times New Roman"/>
          <w:sz w:val="24"/>
          <w:szCs w:val="24"/>
        </w:rPr>
        <w:t xml:space="preserve"> uyumlaştırma</w:t>
      </w:r>
      <w:r>
        <w:rPr>
          <w:rFonts w:ascii="Times New Roman" w:eastAsia="Times New Roman" w:hAnsi="Times New Roman" w:cs="Times New Roman"/>
          <w:sz w:val="24"/>
          <w:szCs w:val="24"/>
        </w:rPr>
        <w:t>”) açıktır a</w:t>
      </w:r>
      <w:bookmarkStart w:id="1" w:name="_GoBack"/>
      <w:bookmarkEnd w:id="1"/>
      <w:r>
        <w:rPr>
          <w:rFonts w:ascii="Times New Roman" w:eastAsia="Times New Roman" w:hAnsi="Times New Roman" w:cs="Times New Roman"/>
          <w:sz w:val="24"/>
          <w:szCs w:val="24"/>
        </w:rPr>
        <w:t>ncak kendisi, akademik yetkililer ile iletişimi keserek ve dava yolunu tercih ederek emriv</w:t>
      </w:r>
      <w:r>
        <w:rPr>
          <w:rFonts w:ascii="Times New Roman" w:eastAsia="Times New Roman" w:hAnsi="Times New Roman" w:cs="Times New Roman"/>
          <w:sz w:val="24"/>
          <w:szCs w:val="24"/>
        </w:rPr>
        <w:t>aki yapmış gibi görünmektedir. Başvuranın ihtiyaçlarının ve insani yardım teklifinin sonuçlarının gerçek bir değerlendirmesi yapılmadıysa (kararın 71. paragrafına bakınız), bunun en azından kısmen başvuranın bu tutumuna bağlı olduğunu düşünüyorum.</w:t>
      </w:r>
    </w:p>
    <w:p w:rsidR="00EC6814" w:rsidRDefault="00EC6814">
      <w:pPr>
        <w:spacing w:after="0" w:line="240" w:lineRule="auto"/>
        <w:ind w:firstLine="708"/>
        <w:jc w:val="both"/>
        <w:rPr>
          <w:rFonts w:ascii="Times New Roman" w:eastAsia="Times New Roman" w:hAnsi="Times New Roman" w:cs="Times New Roman"/>
          <w:sz w:val="24"/>
          <w:szCs w:val="24"/>
        </w:rPr>
      </w:pPr>
    </w:p>
    <w:p w:rsidR="00EC6814" w:rsidRDefault="00B74E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Pr>
          <w:rFonts w:ascii="Times New Roman" w:eastAsia="Times New Roman" w:hAnsi="Times New Roman" w:cs="Times New Roman"/>
          <w:sz w:val="24"/>
          <w:szCs w:val="24"/>
        </w:rPr>
        <w:t>. Son</w:t>
      </w:r>
      <w:r>
        <w:rPr>
          <w:rFonts w:ascii="Times New Roman" w:eastAsia="Times New Roman" w:hAnsi="Times New Roman" w:cs="Times New Roman"/>
          <w:sz w:val="24"/>
          <w:szCs w:val="24"/>
        </w:rPr>
        <w:t>uç olarak, başvuru sahibinin ihtilaf konusu, binada verilen derslere erişim eksikliğinden dolayı 2007-2008 öğretim yılında çalışmalarına devam edememesi üzücü bir durum olsa dahi, davalı Devlet'in Sözleşmeye Ek 1 No'lu Protokol'ün 2. maddesi kapsamındaki y</w:t>
      </w:r>
      <w:r>
        <w:rPr>
          <w:rFonts w:ascii="Times New Roman" w:eastAsia="Times New Roman" w:hAnsi="Times New Roman" w:cs="Times New Roman"/>
          <w:sz w:val="24"/>
          <w:szCs w:val="24"/>
        </w:rPr>
        <w:t>ükümlülüklerini ihlal ettiği sonucuna varamam.</w:t>
      </w:r>
    </w:p>
    <w:p w:rsidR="00EC6814" w:rsidRDefault="00EC6814">
      <w:pPr>
        <w:spacing w:after="0" w:line="240" w:lineRule="auto"/>
        <w:ind w:firstLine="708"/>
        <w:jc w:val="both"/>
        <w:rPr>
          <w:rFonts w:ascii="Times New Roman" w:eastAsia="Times New Roman" w:hAnsi="Times New Roman" w:cs="Times New Roman"/>
          <w:sz w:val="24"/>
          <w:szCs w:val="24"/>
        </w:rPr>
      </w:pPr>
    </w:p>
    <w:p w:rsidR="00EC6814" w:rsidRDefault="00B74ED7">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Makul düzenleme (makul</w:t>
      </w:r>
      <w:r>
        <w:rPr>
          <w:rFonts w:ascii="Times New Roman" w:eastAsia="Times New Roman" w:hAnsi="Times New Roman" w:cs="Times New Roman"/>
          <w:b/>
          <w:sz w:val="24"/>
          <w:szCs w:val="24"/>
        </w:rPr>
        <w:t xml:space="preserve"> uyumlaştırma</w:t>
      </w:r>
      <w:r>
        <w:rPr>
          <w:rFonts w:ascii="Times New Roman" w:eastAsia="Times New Roman" w:hAnsi="Times New Roman" w:cs="Times New Roman"/>
          <w:b/>
          <w:sz w:val="24"/>
          <w:szCs w:val="24"/>
        </w:rPr>
        <w:t>) yapılmasının reddi (Sözleşmenin 14. maddesi)</w:t>
      </w:r>
    </w:p>
    <w:p w:rsidR="00EC6814" w:rsidRDefault="00EC6814">
      <w:pPr>
        <w:spacing w:after="0" w:line="240" w:lineRule="auto"/>
        <w:ind w:firstLine="708"/>
        <w:jc w:val="both"/>
        <w:rPr>
          <w:rFonts w:ascii="Times New Roman" w:eastAsia="Times New Roman" w:hAnsi="Times New Roman" w:cs="Times New Roman"/>
          <w:b/>
          <w:sz w:val="24"/>
          <w:szCs w:val="24"/>
        </w:rPr>
      </w:pPr>
    </w:p>
    <w:p w:rsidR="00EC6814" w:rsidRDefault="00B74E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Sözleşmeye Ek 1 </w:t>
      </w:r>
      <w:r>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o'lu Protokol'ün 2. maddesinin ihlal edilmediği sonucuna vardığımdan, Sözleşmeye Ek 1 </w:t>
      </w:r>
      <w:r>
        <w:rPr>
          <w:rFonts w:ascii="Times New Roman" w:eastAsia="Times New Roman" w:hAnsi="Times New Roman" w:cs="Times New Roman"/>
          <w:sz w:val="24"/>
          <w:szCs w:val="24"/>
        </w:rPr>
        <w:t>N</w:t>
      </w:r>
      <w:r>
        <w:rPr>
          <w:rFonts w:ascii="Times New Roman" w:eastAsia="Times New Roman" w:hAnsi="Times New Roman" w:cs="Times New Roman"/>
          <w:sz w:val="24"/>
          <w:szCs w:val="24"/>
        </w:rPr>
        <w:t>o'lu Protokol'ün 2. maddesi ile bağlantılı olarak Sözleşmenin 14. maddesinin ihlaline neden oy vermediğimi açıklamak zorundayım.</w:t>
      </w:r>
    </w:p>
    <w:p w:rsidR="00EC6814" w:rsidRDefault="00EC6814">
      <w:pPr>
        <w:spacing w:after="0" w:line="240" w:lineRule="auto"/>
        <w:ind w:firstLine="708"/>
        <w:jc w:val="both"/>
        <w:rPr>
          <w:rFonts w:ascii="Times New Roman" w:eastAsia="Times New Roman" w:hAnsi="Times New Roman" w:cs="Times New Roman"/>
          <w:sz w:val="24"/>
          <w:szCs w:val="24"/>
        </w:rPr>
      </w:pPr>
    </w:p>
    <w:p w:rsidR="00EC6814" w:rsidRDefault="00B74E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Sözleşmenin 14. maddesinin bu davada ihlal edilip edilmediği sorusu, başvuranın özel koşullarını göz önünde bulundurarak maku</w:t>
      </w:r>
      <w:r>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uyumlaştırma</w:t>
      </w:r>
      <w:r>
        <w:rPr>
          <w:rFonts w:ascii="Times New Roman" w:eastAsia="Times New Roman" w:hAnsi="Times New Roman" w:cs="Times New Roman"/>
          <w:sz w:val="24"/>
          <w:szCs w:val="24"/>
        </w:rPr>
        <w:t xml:space="preserve"> sağlanmasının reddi olup olmadığı sorusunu gündeme getirmektedir.</w:t>
      </w:r>
    </w:p>
    <w:p w:rsidR="00EC6814" w:rsidRDefault="00EC6814">
      <w:pPr>
        <w:spacing w:after="0" w:line="240" w:lineRule="auto"/>
        <w:ind w:firstLine="708"/>
        <w:jc w:val="both"/>
        <w:rPr>
          <w:rFonts w:ascii="Times New Roman" w:eastAsia="Times New Roman" w:hAnsi="Times New Roman" w:cs="Times New Roman"/>
          <w:sz w:val="24"/>
          <w:szCs w:val="24"/>
        </w:rPr>
      </w:pPr>
    </w:p>
    <w:p w:rsidR="00EC6814" w:rsidRDefault="00EC6814">
      <w:pPr>
        <w:spacing w:after="0" w:line="240" w:lineRule="auto"/>
        <w:ind w:firstLine="708"/>
        <w:jc w:val="both"/>
        <w:rPr>
          <w:rFonts w:ascii="Times New Roman" w:eastAsia="Times New Roman" w:hAnsi="Times New Roman" w:cs="Times New Roman"/>
          <w:sz w:val="24"/>
          <w:szCs w:val="24"/>
        </w:rPr>
      </w:pPr>
    </w:p>
    <w:p w:rsidR="00EC6814" w:rsidRDefault="00B74E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Sözleşmeye Ek 1 </w:t>
      </w:r>
      <w:r>
        <w:rPr>
          <w:rFonts w:ascii="Times New Roman" w:eastAsia="Times New Roman" w:hAnsi="Times New Roman" w:cs="Times New Roman"/>
          <w:sz w:val="24"/>
          <w:szCs w:val="24"/>
        </w:rPr>
        <w:t>N</w:t>
      </w:r>
      <w:r>
        <w:rPr>
          <w:rFonts w:ascii="Times New Roman" w:eastAsia="Times New Roman" w:hAnsi="Times New Roman" w:cs="Times New Roman"/>
          <w:sz w:val="24"/>
          <w:szCs w:val="24"/>
        </w:rPr>
        <w:t>o'lu Protokol'ün 2. maddesi ışığında yaptığım değerlendirmeler ile aynı sebeplerle ve özellikle başvuran nezdinde yapılan öneri ve bu teklife verilen tepki d</w:t>
      </w:r>
      <w:r>
        <w:rPr>
          <w:rFonts w:ascii="Times New Roman" w:eastAsia="Times New Roman" w:hAnsi="Times New Roman" w:cs="Times New Roman"/>
          <w:sz w:val="24"/>
          <w:szCs w:val="24"/>
        </w:rPr>
        <w:t>e göz önüne alındığında (bknz. yukarıdaki 11. madde), mevcut davada Sözleşmenin 14. maddesinin ihlali olduğu sonucuna varamam.</w:t>
      </w:r>
    </w:p>
    <w:p w:rsidR="00EC6814" w:rsidRDefault="00EC6814">
      <w:pPr>
        <w:spacing w:after="0" w:line="240" w:lineRule="auto"/>
        <w:ind w:firstLine="708"/>
        <w:jc w:val="both"/>
        <w:rPr>
          <w:rFonts w:ascii="Times New Roman" w:eastAsia="Times New Roman" w:hAnsi="Times New Roman" w:cs="Times New Roman"/>
          <w:sz w:val="24"/>
          <w:szCs w:val="24"/>
        </w:rPr>
      </w:pPr>
    </w:p>
    <w:p w:rsidR="00EC6814" w:rsidRDefault="00B74E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Başvuran</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üniversite yetkilileri ile tartışmaya devam etme ve başka çözümler bulma konusunda çok az istek göstermiş veya hiç istek göstermemiş olsaydı,</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durumun farklı olabileceğini söylemek isterim. Ama bu noktada kurgu yapamam.</w:t>
      </w:r>
    </w:p>
    <w:p w:rsidR="00EC6814" w:rsidRDefault="00EC6814">
      <w:pPr>
        <w:spacing w:after="0" w:line="240" w:lineRule="auto"/>
        <w:ind w:firstLine="708"/>
        <w:jc w:val="both"/>
        <w:rPr>
          <w:rFonts w:ascii="Times New Roman" w:eastAsia="Times New Roman" w:hAnsi="Times New Roman" w:cs="Times New Roman"/>
          <w:sz w:val="24"/>
          <w:szCs w:val="24"/>
        </w:rPr>
      </w:pPr>
    </w:p>
    <w:p w:rsidR="00EC6814" w:rsidRDefault="00B74ED7">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Üçüncü bir şahıs tarafından yardım </w:t>
      </w:r>
      <w:r>
        <w:rPr>
          <w:rFonts w:ascii="Times New Roman" w:eastAsia="Times New Roman" w:hAnsi="Times New Roman" w:cs="Times New Roman"/>
          <w:b/>
          <w:sz w:val="24"/>
          <w:szCs w:val="24"/>
        </w:rPr>
        <w:t>önerisi (Sözleşme'nin 8. maddesi, 14. maddeyle birlikte ve ayrı olarak okunursa)</w:t>
      </w:r>
    </w:p>
    <w:p w:rsidR="00EC6814" w:rsidRDefault="00EC6814">
      <w:pPr>
        <w:spacing w:after="0" w:line="240" w:lineRule="auto"/>
        <w:ind w:firstLine="708"/>
        <w:jc w:val="both"/>
        <w:rPr>
          <w:rFonts w:ascii="Times New Roman" w:eastAsia="Times New Roman" w:hAnsi="Times New Roman" w:cs="Times New Roman"/>
          <w:sz w:val="24"/>
          <w:szCs w:val="24"/>
        </w:rPr>
      </w:pPr>
    </w:p>
    <w:p w:rsidR="00EC6814" w:rsidRDefault="00B74E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Pr>
          <w:rFonts w:ascii="Times New Roman" w:eastAsia="Times New Roman" w:hAnsi="Times New Roman" w:cs="Times New Roman"/>
          <w:sz w:val="24"/>
          <w:szCs w:val="24"/>
        </w:rPr>
        <w:t>. Başvuran ayrıca özel hayatına saygı hakkı ayrımcılığa uğrayarak ihlal edildiğinden, üçüncü bir kişinin yardım etmesi ihtimalinde, kendisini bu kişiye bağımlı kılma ve mah</w:t>
      </w:r>
      <w:r>
        <w:rPr>
          <w:rFonts w:ascii="Times New Roman" w:eastAsia="Times New Roman" w:hAnsi="Times New Roman" w:cs="Times New Roman"/>
          <w:sz w:val="24"/>
          <w:szCs w:val="24"/>
        </w:rPr>
        <w:t xml:space="preserve">remiyetinden mahrum bırakma </w:t>
      </w:r>
      <w:r>
        <w:rPr>
          <w:rFonts w:ascii="Times New Roman" w:eastAsia="Times New Roman" w:hAnsi="Times New Roman" w:cs="Times New Roman"/>
          <w:sz w:val="24"/>
          <w:szCs w:val="24"/>
        </w:rPr>
        <w:t>kapasitesine</w:t>
      </w:r>
      <w:r>
        <w:rPr>
          <w:rFonts w:ascii="Times New Roman" w:eastAsia="Times New Roman" w:hAnsi="Times New Roman" w:cs="Times New Roman"/>
          <w:sz w:val="24"/>
          <w:szCs w:val="24"/>
        </w:rPr>
        <w:t xml:space="preserve"> sahip olduğu gerekçesiyle şikayetçi olmuştur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bknz. kararın 76. paragrafı).</w:t>
      </w:r>
    </w:p>
    <w:p w:rsidR="00EC6814" w:rsidRDefault="00EC6814">
      <w:pPr>
        <w:spacing w:after="0" w:line="240" w:lineRule="auto"/>
        <w:ind w:firstLine="708"/>
        <w:jc w:val="both"/>
        <w:rPr>
          <w:rFonts w:ascii="Times New Roman" w:eastAsia="Times New Roman" w:hAnsi="Times New Roman" w:cs="Times New Roman"/>
          <w:sz w:val="24"/>
          <w:szCs w:val="24"/>
        </w:rPr>
      </w:pPr>
    </w:p>
    <w:p w:rsidR="00EC6814" w:rsidRDefault="00B74E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Çoğunluk, bu şikâyetin kabul edilebilir olduğunu</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zira şikâyetin</w:t>
      </w:r>
      <w:r>
        <w:rPr>
          <w:rFonts w:ascii="Times New Roman" w:eastAsia="Times New Roman" w:hAnsi="Times New Roman" w:cs="Times New Roman"/>
          <w:sz w:val="24"/>
          <w:szCs w:val="24"/>
        </w:rPr>
        <w:t xml:space="preserve"> esastan </w:t>
      </w:r>
      <w:r>
        <w:rPr>
          <w:rFonts w:ascii="Times New Roman" w:eastAsia="Times New Roman" w:hAnsi="Times New Roman" w:cs="Times New Roman"/>
          <w:sz w:val="24"/>
          <w:szCs w:val="24"/>
        </w:rPr>
        <w:t>ayrı olarak</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incelenmesinin gerekli olmadığını düşünmektedir (bkz.</w:t>
      </w:r>
      <w:r>
        <w:rPr>
          <w:rFonts w:ascii="Times New Roman" w:eastAsia="Times New Roman" w:hAnsi="Times New Roman" w:cs="Times New Roman"/>
          <w:sz w:val="24"/>
          <w:szCs w:val="24"/>
        </w:rPr>
        <w:t xml:space="preserve"> kararın 78. paragrafı).</w:t>
      </w:r>
    </w:p>
    <w:p w:rsidR="00EC6814" w:rsidRDefault="00EC6814">
      <w:pPr>
        <w:spacing w:after="0" w:line="240" w:lineRule="auto"/>
        <w:ind w:firstLine="708"/>
        <w:jc w:val="both"/>
        <w:rPr>
          <w:rFonts w:ascii="Times New Roman" w:eastAsia="Times New Roman" w:hAnsi="Times New Roman" w:cs="Times New Roman"/>
          <w:sz w:val="24"/>
          <w:szCs w:val="24"/>
        </w:rPr>
      </w:pPr>
    </w:p>
    <w:p w:rsidR="00EC6814" w:rsidRDefault="00B74E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r>
        <w:rPr>
          <w:rFonts w:ascii="Times New Roman" w:eastAsia="Times New Roman" w:hAnsi="Times New Roman" w:cs="Times New Roman"/>
          <w:sz w:val="24"/>
          <w:szCs w:val="24"/>
        </w:rPr>
        <w:t>. Şikâyetin konusu</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başvuranın yar</w:t>
      </w:r>
      <w:r>
        <w:rPr>
          <w:rFonts w:ascii="Times New Roman" w:eastAsia="Times New Roman" w:hAnsi="Times New Roman" w:cs="Times New Roman"/>
          <w:sz w:val="24"/>
          <w:szCs w:val="24"/>
        </w:rPr>
        <w:t>dımı</w:t>
      </w:r>
      <w:r>
        <w:rPr>
          <w:rFonts w:ascii="Times New Roman" w:eastAsia="Times New Roman" w:hAnsi="Times New Roman" w:cs="Times New Roman"/>
          <w:sz w:val="24"/>
          <w:szCs w:val="24"/>
        </w:rPr>
        <w:t xml:space="preserve"> için, herhangi bir uygulama tarafından takip edilmeyen ve başvuran tarafından reddedilen bir tekliftir. Üzülerek belirtmeliyim ki, bu şikayetin kabul edilebilir olduğunu ilan eden çoğunluğun fikrine katılmam söz konusu değildir. Benim görüşüme göre, bir b</w:t>
      </w:r>
      <w:r>
        <w:rPr>
          <w:rFonts w:ascii="Times New Roman" w:eastAsia="Times New Roman" w:hAnsi="Times New Roman" w:cs="Times New Roman"/>
          <w:sz w:val="24"/>
          <w:szCs w:val="24"/>
        </w:rPr>
        <w:t>aşvuran, bir kamu makamının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somut etkileri olma</w:t>
      </w:r>
      <w:r>
        <w:rPr>
          <w:rFonts w:ascii="Times New Roman" w:eastAsia="Times New Roman" w:hAnsi="Times New Roman" w:cs="Times New Roman"/>
          <w:sz w:val="24"/>
          <w:szCs w:val="24"/>
        </w:rPr>
        <w:t xml:space="preserve">dan, o makamın </w:t>
      </w:r>
      <w:r>
        <w:rPr>
          <w:rFonts w:ascii="Times New Roman" w:eastAsia="Times New Roman" w:hAnsi="Times New Roman" w:cs="Times New Roman"/>
          <w:sz w:val="24"/>
          <w:szCs w:val="24"/>
        </w:rPr>
        <w:t>sadece  niyetini şikayet ettiğinde 34. maddenin anlamı dahilinde haklarının ihlalinin mağduru olduğunu iddia edemez.</w:t>
      </w:r>
    </w:p>
    <w:p w:rsidR="00EC6814" w:rsidRDefault="00EC6814">
      <w:pPr>
        <w:spacing w:after="0" w:line="240" w:lineRule="auto"/>
        <w:ind w:firstLine="708"/>
        <w:jc w:val="both"/>
        <w:rPr>
          <w:rFonts w:ascii="Times New Roman" w:eastAsia="Times New Roman" w:hAnsi="Times New Roman" w:cs="Times New Roman"/>
          <w:sz w:val="24"/>
          <w:szCs w:val="24"/>
        </w:rPr>
      </w:pPr>
    </w:p>
    <w:p w:rsidR="00EC6814" w:rsidRDefault="00B74E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şikayetin, AİHS'nin 35 § 3 (a) Maddesi anlamında Sözleşme hükümleri ile </w:t>
      </w:r>
      <w:r>
        <w:rPr>
          <w:rFonts w:ascii="Times New Roman" w:eastAsia="Times New Roman" w:hAnsi="Times New Roman" w:cs="Times New Roman"/>
          <w:i/>
          <w:sz w:val="24"/>
          <w:szCs w:val="24"/>
        </w:rPr>
        <w:t>r</w:t>
      </w:r>
      <w:r>
        <w:rPr>
          <w:rFonts w:ascii="Times New Roman" w:eastAsia="Times New Roman" w:hAnsi="Times New Roman" w:cs="Times New Roman"/>
          <w:i/>
          <w:sz w:val="24"/>
          <w:szCs w:val="24"/>
        </w:rPr>
        <w:t>atione personae</w:t>
      </w:r>
      <w:r>
        <w:rPr>
          <w:rFonts w:ascii="Times New Roman" w:eastAsia="Times New Roman" w:hAnsi="Times New Roman" w:cs="Times New Roman"/>
          <w:sz w:val="24"/>
          <w:szCs w:val="24"/>
        </w:rPr>
        <w:t xml:space="preserve"> (kişi unsuru bakımından) bağdaşmadığının beyan edilmesi gerekmektedir.       </w:t>
      </w:r>
    </w:p>
    <w:sectPr w:rsidR="00EC6814">
      <w:headerReference w:type="default" r:id="rId9"/>
      <w:foot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ED7" w:rsidRDefault="00B74ED7">
      <w:pPr>
        <w:spacing w:after="0" w:line="240" w:lineRule="auto"/>
      </w:pPr>
      <w:r>
        <w:separator/>
      </w:r>
    </w:p>
  </w:endnote>
  <w:endnote w:type="continuationSeparator" w:id="0">
    <w:p w:rsidR="00B74ED7" w:rsidRDefault="00B74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814" w:rsidRDefault="00EC68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ED7" w:rsidRDefault="00B74ED7">
      <w:pPr>
        <w:spacing w:after="0" w:line="240" w:lineRule="auto"/>
      </w:pPr>
      <w:r>
        <w:separator/>
      </w:r>
    </w:p>
  </w:footnote>
  <w:footnote w:type="continuationSeparator" w:id="0">
    <w:p w:rsidR="00B74ED7" w:rsidRDefault="00B74ED7">
      <w:pPr>
        <w:spacing w:after="0" w:line="240" w:lineRule="auto"/>
      </w:pPr>
      <w:r>
        <w:continuationSeparator/>
      </w:r>
    </w:p>
  </w:footnote>
  <w:footnote w:id="1">
    <w:p w:rsidR="00EC6814" w:rsidRDefault="00B74ED7">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f) bendi haricinde, bu maddenin bentleri 6 Şubat 2014 tarihli, 6518 sayılı </w:t>
      </w:r>
      <w:r>
        <w:rPr>
          <w:rFonts w:ascii="Times New Roman" w:eastAsia="Times New Roman" w:hAnsi="Times New Roman" w:cs="Times New Roman"/>
          <w:sz w:val="20"/>
          <w:szCs w:val="20"/>
        </w:rPr>
        <w:t>Kanun</w:t>
      </w:r>
      <w:r>
        <w:rPr>
          <w:rFonts w:ascii="Times New Roman" w:eastAsia="Times New Roman" w:hAnsi="Times New Roman" w:cs="Times New Roman"/>
          <w:sz w:val="20"/>
          <w:szCs w:val="20"/>
        </w:rPr>
        <w:t xml:space="preserve"> tarafından değiştirilmiştir.</w:t>
      </w:r>
    </w:p>
  </w:footnote>
  <w:footnote w:id="2">
    <w:p w:rsidR="00EC6814" w:rsidRDefault="00B74ED7">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4 Temmuz 2012 tarihli, 6353 sayılı Kanunun 34. maddesi ile bu süre sekiz yıla uzatılmıştır. 2014 yılında, iki yılı geçmemek kaydıyla ek bir süre tanınmıştır.</w:t>
      </w:r>
    </w:p>
  </w:footnote>
  <w:footnote w:id="3">
    <w:p w:rsidR="00EC6814" w:rsidRDefault="00B74ED7">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25 Nisan 2013 tarihli, 6462 sayılı Kanunun 34. Maddesi, “özürlü”</w:t>
      </w:r>
      <w:r>
        <w:rPr>
          <w:rFonts w:ascii="Times New Roman" w:eastAsia="Times New Roman" w:hAnsi="Times New Roman" w:cs="Times New Roman"/>
          <w:sz w:val="20"/>
          <w:szCs w:val="20"/>
        </w:rPr>
        <w:t xml:space="preserve"> ifadesini “engelli” ifadesi olarak değiştirmiştir.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814" w:rsidRDefault="00B74ED7">
    <w:pPr>
      <w:tabs>
        <w:tab w:val="center" w:pos="4536"/>
        <w:tab w:val="right" w:pos="9072"/>
      </w:tabs>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sidR="00D604AE">
      <w:rPr>
        <w:rFonts w:ascii="Times New Roman" w:eastAsia="Times New Roman" w:hAnsi="Times New Roman" w:cs="Times New Roman"/>
        <w:sz w:val="20"/>
        <w:szCs w:val="20"/>
      </w:rPr>
      <w:fldChar w:fldCharType="separate"/>
    </w:r>
    <w:r w:rsidR="00D604AE">
      <w:rPr>
        <w:rFonts w:ascii="Times New Roman" w:eastAsia="Times New Roman" w:hAnsi="Times New Roman" w:cs="Times New Roman"/>
        <w:noProof/>
        <w:sz w:val="20"/>
        <w:szCs w:val="20"/>
      </w:rPr>
      <w:t>1</w:t>
    </w:r>
    <w:r>
      <w:rPr>
        <w:rFonts w:ascii="Times New Roman" w:eastAsia="Times New Roman" w:hAnsi="Times New Roman" w:cs="Times New Roman"/>
        <w:sz w:val="20"/>
        <w:szCs w:val="20"/>
      </w:rPr>
      <w:fldChar w:fldCharType="end"/>
    </w:r>
  </w:p>
  <w:p w:rsidR="00EC6814" w:rsidRDefault="00EC6814">
    <w:pPr>
      <w:tabs>
        <w:tab w:val="center" w:pos="4536"/>
        <w:tab w:val="right" w:pos="9072"/>
      </w:tabs>
      <w:spacing w:after="0" w:line="240" w:lineRule="auto"/>
      <w:rPr>
        <w:rFonts w:ascii="Times New Roman" w:eastAsia="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41E3"/>
    <w:multiLevelType w:val="multilevel"/>
    <w:tmpl w:val="B95C8C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D21065"/>
    <w:multiLevelType w:val="multilevel"/>
    <w:tmpl w:val="61EAA5F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B258AF"/>
    <w:multiLevelType w:val="multilevel"/>
    <w:tmpl w:val="FBDCB15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5C48C0"/>
    <w:multiLevelType w:val="multilevel"/>
    <w:tmpl w:val="497C764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F892C7D"/>
    <w:multiLevelType w:val="multilevel"/>
    <w:tmpl w:val="D94236A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7F077626"/>
    <w:multiLevelType w:val="multilevel"/>
    <w:tmpl w:val="B7F835BE"/>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C6814"/>
    <w:rsid w:val="00B74ED7"/>
    <w:rsid w:val="00D604AE"/>
    <w:rsid w:val="00EC68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D5A8E"/>
  <w15:docId w15:val="{8BBC8112-0570-4CAE-B6B3-220A297E0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tr-TR" w:eastAsia="tr-TR"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11702</Words>
  <Characters>66703</Characters>
  <Application>Microsoft Office Word</Application>
  <DocSecurity>0</DocSecurity>
  <Lines>555</Lines>
  <Paragraphs>156</Paragraphs>
  <ScaleCrop>false</ScaleCrop>
  <Company/>
  <LinksUpToDate>false</LinksUpToDate>
  <CharactersWithSpaces>78249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Nejat Taştan</cp:lastModifiedBy>
  <cp:revision>2</cp:revision>
  <dcterms:created xsi:type="dcterms:W3CDTF">2018-03-15T09:54:00Z</dcterms:created>
  <dcterms:modified xsi:type="dcterms:W3CDTF">2018-03-15T09:56:00Z</dcterms:modified>
</cp:coreProperties>
</file>